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2" w:type="dxa"/>
        <w:tblInd w:w="38" w:type="dxa"/>
        <w:tblLayout w:type="fixed"/>
        <w:tblLook w:val="04A0" w:firstRow="1" w:lastRow="0" w:firstColumn="1" w:lastColumn="0" w:noHBand="0" w:noVBand="1"/>
      </w:tblPr>
      <w:tblGrid>
        <w:gridCol w:w="7042"/>
        <w:gridCol w:w="2130"/>
      </w:tblGrid>
      <w:tr w:rsidR="009B1AAD" w14:paraId="3C8DC96F" w14:textId="77777777">
        <w:trPr>
          <w:trHeight w:val="4104"/>
        </w:trPr>
        <w:tc>
          <w:tcPr>
            <w:tcW w:w="7041" w:type="dxa"/>
          </w:tcPr>
          <w:p w14:paraId="51C2D80C" w14:textId="77777777" w:rsidR="009B1AAD" w:rsidRDefault="004E2F5E">
            <w:pPr>
              <w:widowControl w:val="0"/>
              <w:spacing w:after="160" w:line="276" w:lineRule="auto"/>
              <w:jc w:val="both"/>
              <w:rPr>
                <w:rFonts w:cs="Calibri"/>
                <w:iCs/>
                <w:kern w:val="2"/>
                <w:sz w:val="28"/>
                <w:szCs w:val="28"/>
              </w:rPr>
            </w:pPr>
            <w:r>
              <w:rPr>
                <w:rFonts w:cs="Calibri"/>
                <w:iCs/>
                <w:noProof/>
                <w:kern w:val="2"/>
                <w:sz w:val="28"/>
                <w:szCs w:val="28"/>
              </w:rPr>
              <w:drawing>
                <wp:anchor distT="0" distB="0" distL="0" distR="0" simplePos="0" relativeHeight="3" behindDoc="0" locked="0" layoutInCell="1" allowOverlap="1" wp14:anchorId="0D506A68" wp14:editId="610EDDEA">
                  <wp:simplePos x="0" y="0"/>
                  <wp:positionH relativeFrom="column">
                    <wp:posOffset>-283845</wp:posOffset>
                  </wp:positionH>
                  <wp:positionV relativeFrom="paragraph">
                    <wp:posOffset>-46990</wp:posOffset>
                  </wp:positionV>
                  <wp:extent cx="4027805" cy="1226820"/>
                  <wp:effectExtent l="0" t="0" r="0" b="0"/>
                  <wp:wrapNone/>
                  <wp:docPr id="1" name="Grafik 2">
                    <a:extLst xmlns:a="http://schemas.openxmlformats.org/drawingml/2006/main">
                      <a:ext uri="{FF2B5EF4-FFF2-40B4-BE49-F238E27FC236}">
                        <a16:creationId xmlns:a16="http://schemas.microsoft.com/office/drawing/2014/main" id="{33C46302-A1E3-4DBF-9376-05E4C6C7A6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8"/>
                          <a:stretch>
                            <a:fillRect/>
                          </a:stretch>
                        </pic:blipFill>
                        <pic:spPr bwMode="auto">
                          <a:xfrm>
                            <a:off x="0" y="0"/>
                            <a:ext cx="4027805" cy="1226820"/>
                          </a:xfrm>
                          <a:prstGeom prst="rect">
                            <a:avLst/>
                          </a:prstGeom>
                        </pic:spPr>
                      </pic:pic>
                    </a:graphicData>
                  </a:graphic>
                </wp:anchor>
              </w:drawing>
            </w:r>
          </w:p>
          <w:p w14:paraId="3AE72D7C" w14:textId="77777777" w:rsidR="009B1AAD" w:rsidRDefault="009B1AAD">
            <w:pPr>
              <w:widowControl w:val="0"/>
              <w:spacing w:after="160" w:line="276" w:lineRule="auto"/>
              <w:jc w:val="both"/>
              <w:rPr>
                <w:rFonts w:cs="Calibri"/>
                <w:iCs/>
                <w:kern w:val="2"/>
                <w:sz w:val="28"/>
                <w:szCs w:val="28"/>
              </w:rPr>
            </w:pPr>
          </w:p>
          <w:p w14:paraId="51C8C1D1" w14:textId="77777777" w:rsidR="009B1AAD" w:rsidRDefault="009B1AAD">
            <w:pPr>
              <w:widowControl w:val="0"/>
              <w:spacing w:after="160" w:line="276" w:lineRule="auto"/>
              <w:jc w:val="both"/>
              <w:rPr>
                <w:rFonts w:cs="Calibri"/>
                <w:iCs/>
                <w:kern w:val="2"/>
                <w:sz w:val="28"/>
                <w:szCs w:val="28"/>
              </w:rPr>
            </w:pPr>
          </w:p>
          <w:p w14:paraId="1DC04B9D" w14:textId="77777777" w:rsidR="009B1AAD" w:rsidRDefault="009B1AAD">
            <w:pPr>
              <w:pStyle w:val="Heading1"/>
              <w:widowControl w:val="0"/>
              <w:spacing w:before="0" w:after="0" w:line="276" w:lineRule="auto"/>
              <w:jc w:val="both"/>
              <w:rPr>
                <w:rFonts w:ascii="Calibri" w:hAnsi="Calibri" w:cs="Calibri"/>
                <w:sz w:val="28"/>
                <w:szCs w:val="28"/>
              </w:rPr>
            </w:pPr>
          </w:p>
          <w:p w14:paraId="752193F5" w14:textId="77777777" w:rsidR="009B1AAD" w:rsidRDefault="009B1AAD">
            <w:pPr>
              <w:widowControl w:val="0"/>
            </w:pPr>
          </w:p>
          <w:p w14:paraId="24361A9D" w14:textId="77777777" w:rsidR="009B1AAD" w:rsidRDefault="004E2F5E">
            <w:pPr>
              <w:widowControl w:val="0"/>
              <w:rPr>
                <w:rFonts w:cs="Calibri"/>
                <w:sz w:val="24"/>
                <w:szCs w:val="24"/>
                <w:lang w:eastAsia="x-none"/>
              </w:rPr>
            </w:pPr>
            <w:r>
              <w:rPr>
                <w:rFonts w:cs="Calibri"/>
                <w:sz w:val="24"/>
                <w:szCs w:val="24"/>
                <w:lang w:eastAsia="x-none"/>
              </w:rPr>
              <w:t>Ab 1. September 2026</w:t>
            </w:r>
          </w:p>
          <w:p w14:paraId="4AA7AF35" w14:textId="77777777" w:rsidR="009B1AAD" w:rsidRDefault="009B1AAD">
            <w:pPr>
              <w:widowControl w:val="0"/>
              <w:spacing w:line="259" w:lineRule="auto"/>
              <w:rPr>
                <w:rFonts w:cs="Calibri"/>
                <w:b/>
                <w:bCs/>
                <w:color w:val="0070C0"/>
                <w:kern w:val="2"/>
                <w:sz w:val="28"/>
                <w:szCs w:val="28"/>
              </w:rPr>
            </w:pPr>
          </w:p>
          <w:p w14:paraId="1DF96A9C" w14:textId="77777777" w:rsidR="009B1AAD" w:rsidRDefault="009B1AAD">
            <w:pPr>
              <w:widowControl w:val="0"/>
              <w:spacing w:line="259" w:lineRule="auto"/>
              <w:rPr>
                <w:rFonts w:cs="Calibri"/>
                <w:b/>
                <w:bCs/>
                <w:color w:val="0070C0"/>
                <w:kern w:val="2"/>
                <w:sz w:val="28"/>
                <w:szCs w:val="28"/>
              </w:rPr>
            </w:pPr>
          </w:p>
          <w:p w14:paraId="047B9ACC" w14:textId="77777777" w:rsidR="009B1AAD" w:rsidRDefault="004E2F5E">
            <w:pPr>
              <w:widowControl w:val="0"/>
              <w:spacing w:line="259" w:lineRule="auto"/>
              <w:rPr>
                <w:rFonts w:cs="Calibri"/>
                <w:b/>
                <w:bCs/>
                <w:color w:val="0070C0"/>
                <w:kern w:val="2"/>
                <w:sz w:val="28"/>
                <w:szCs w:val="28"/>
              </w:rPr>
            </w:pPr>
            <w:r>
              <w:rPr>
                <w:rFonts w:cs="Calibri"/>
                <w:b/>
                <w:bCs/>
                <w:color w:val="0070C0"/>
                <w:kern w:val="2"/>
                <w:sz w:val="28"/>
                <w:szCs w:val="28"/>
              </w:rPr>
              <w:t>Sepsis – unterschätzte Gefahr für Ältere und Kinder</w:t>
            </w:r>
          </w:p>
          <w:p w14:paraId="14EE3976" w14:textId="77777777" w:rsidR="009B1AAD" w:rsidRDefault="009B1AAD">
            <w:pPr>
              <w:widowControl w:val="0"/>
              <w:spacing w:line="259" w:lineRule="auto"/>
              <w:rPr>
                <w:rFonts w:cs="Calibri"/>
                <w:b/>
                <w:bCs/>
                <w:kern w:val="2"/>
                <w:sz w:val="28"/>
                <w:szCs w:val="28"/>
              </w:rPr>
            </w:pPr>
          </w:p>
        </w:tc>
        <w:tc>
          <w:tcPr>
            <w:tcW w:w="2130" w:type="dxa"/>
          </w:tcPr>
          <w:p w14:paraId="121F23EF" w14:textId="77777777" w:rsidR="009B1AAD" w:rsidRDefault="004E2F5E">
            <w:pPr>
              <w:widowControl w:val="0"/>
              <w:rPr>
                <w:rFonts w:cs="Linux Libertine"/>
                <w:b/>
                <w:spacing w:val="2"/>
                <w:sz w:val="20"/>
                <w:szCs w:val="20"/>
              </w:rPr>
            </w:pPr>
            <w:r>
              <w:rPr>
                <w:rFonts w:cs="Linux Libertine"/>
                <w:b/>
                <w:noProof/>
                <w:spacing w:val="2"/>
                <w:sz w:val="20"/>
                <w:szCs w:val="20"/>
              </w:rPr>
              <w:drawing>
                <wp:anchor distT="0" distB="0" distL="0" distR="0" simplePos="0" relativeHeight="2" behindDoc="0" locked="0" layoutInCell="1" allowOverlap="1" wp14:anchorId="12643473" wp14:editId="293CDC79">
                  <wp:simplePos x="0" y="0"/>
                  <wp:positionH relativeFrom="column">
                    <wp:posOffset>-15240</wp:posOffset>
                  </wp:positionH>
                  <wp:positionV relativeFrom="paragraph">
                    <wp:posOffset>-47625</wp:posOffset>
                  </wp:positionV>
                  <wp:extent cx="818515" cy="501650"/>
                  <wp:effectExtent l="0" t="0" r="0" b="0"/>
                  <wp:wrapNone/>
                  <wp:docPr id="2" name="Grafik 1">
                    <a:extLst xmlns:a="http://schemas.openxmlformats.org/drawingml/2006/main">
                      <a:ext uri="{FF2B5EF4-FFF2-40B4-BE49-F238E27FC236}">
                        <a16:creationId xmlns:a16="http://schemas.microsoft.com/office/drawing/2014/main" id="{4F9648E5-C835-46A3-B7A8-A35CE314F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pic:cNvPicPr>
                            <a:picLocks noChangeAspect="1" noChangeArrowheads="1"/>
                          </pic:cNvPicPr>
                        </pic:nvPicPr>
                        <pic:blipFill>
                          <a:blip r:embed="rId9"/>
                          <a:stretch>
                            <a:fillRect/>
                          </a:stretch>
                        </pic:blipFill>
                        <pic:spPr bwMode="auto">
                          <a:xfrm>
                            <a:off x="0" y="0"/>
                            <a:ext cx="818515" cy="501650"/>
                          </a:xfrm>
                          <a:prstGeom prst="rect">
                            <a:avLst/>
                          </a:prstGeom>
                        </pic:spPr>
                      </pic:pic>
                    </a:graphicData>
                  </a:graphic>
                </wp:anchor>
              </w:drawing>
            </w:r>
          </w:p>
          <w:p w14:paraId="4FB246EA" w14:textId="77777777" w:rsidR="009B1AAD" w:rsidRDefault="009B1AAD">
            <w:pPr>
              <w:widowControl w:val="0"/>
              <w:rPr>
                <w:rFonts w:cs="Linux Libertine"/>
                <w:b/>
                <w:spacing w:val="2"/>
                <w:sz w:val="20"/>
                <w:szCs w:val="20"/>
              </w:rPr>
            </w:pPr>
          </w:p>
          <w:p w14:paraId="0557569A" w14:textId="77777777" w:rsidR="009B1AAD" w:rsidRDefault="009B1AAD">
            <w:pPr>
              <w:widowControl w:val="0"/>
              <w:rPr>
                <w:rFonts w:cs="Linux Libertine"/>
                <w:b/>
                <w:spacing w:val="2"/>
                <w:sz w:val="20"/>
                <w:szCs w:val="20"/>
              </w:rPr>
            </w:pPr>
          </w:p>
          <w:p w14:paraId="02A21263" w14:textId="77777777" w:rsidR="009B1AAD" w:rsidRDefault="009B1AAD">
            <w:pPr>
              <w:widowControl w:val="0"/>
              <w:rPr>
                <w:rFonts w:cs="Linux Libertine"/>
                <w:b/>
                <w:spacing w:val="2"/>
                <w:sz w:val="10"/>
                <w:szCs w:val="10"/>
              </w:rPr>
            </w:pPr>
          </w:p>
          <w:p w14:paraId="1EA81B89" w14:textId="77777777" w:rsidR="009B1AAD" w:rsidRDefault="004E2F5E">
            <w:pPr>
              <w:widowControl w:val="0"/>
              <w:rPr>
                <w:rFonts w:cs="Linux Libertine"/>
                <w:bCs/>
                <w:spacing w:val="2"/>
                <w:sz w:val="18"/>
                <w:szCs w:val="18"/>
              </w:rPr>
            </w:pPr>
            <w:r>
              <w:rPr>
                <w:rFonts w:cs="Linux Libertine"/>
                <w:bCs/>
                <w:spacing w:val="2"/>
                <w:sz w:val="18"/>
                <w:szCs w:val="18"/>
              </w:rPr>
              <w:t xml:space="preserve">Landeszentrale für </w:t>
            </w:r>
          </w:p>
          <w:p w14:paraId="323519C2" w14:textId="77777777" w:rsidR="009B1AAD" w:rsidRDefault="004E2F5E">
            <w:pPr>
              <w:widowControl w:val="0"/>
              <w:rPr>
                <w:rFonts w:cs="Linux Libertine"/>
                <w:bCs/>
                <w:spacing w:val="2"/>
                <w:sz w:val="18"/>
                <w:szCs w:val="18"/>
              </w:rPr>
            </w:pPr>
            <w:r>
              <w:rPr>
                <w:rFonts w:cs="Linux Libertine"/>
                <w:bCs/>
                <w:spacing w:val="2"/>
                <w:sz w:val="18"/>
                <w:szCs w:val="18"/>
              </w:rPr>
              <w:t>Gesundheitsförderung</w:t>
            </w:r>
          </w:p>
          <w:p w14:paraId="3A2A00CB" w14:textId="77777777" w:rsidR="009B1AAD" w:rsidRDefault="004E2F5E">
            <w:pPr>
              <w:widowControl w:val="0"/>
              <w:rPr>
                <w:rFonts w:cs="Linux Libertine"/>
                <w:bCs/>
                <w:spacing w:val="2"/>
                <w:sz w:val="18"/>
                <w:szCs w:val="18"/>
              </w:rPr>
            </w:pPr>
            <w:r>
              <w:rPr>
                <w:rFonts w:cs="Linux Libertine"/>
                <w:bCs/>
                <w:spacing w:val="2"/>
                <w:sz w:val="18"/>
                <w:szCs w:val="18"/>
              </w:rPr>
              <w:t>in Rheinland-Pfalz e.V.</w:t>
            </w:r>
          </w:p>
          <w:p w14:paraId="786D3300" w14:textId="77777777" w:rsidR="009B1AAD" w:rsidRDefault="004E2F5E">
            <w:pPr>
              <w:widowControl w:val="0"/>
              <w:rPr>
                <w:rFonts w:cs="Linux Libertine"/>
                <w:sz w:val="18"/>
                <w:szCs w:val="18"/>
              </w:rPr>
            </w:pPr>
            <w:r>
              <w:rPr>
                <w:rFonts w:cs="Linux Libertine"/>
                <w:sz w:val="18"/>
                <w:szCs w:val="18"/>
              </w:rPr>
              <w:t>Hölderlinstraße 8</w:t>
            </w:r>
          </w:p>
          <w:p w14:paraId="104A7D3D" w14:textId="77777777" w:rsidR="009B1AAD" w:rsidRDefault="004E2F5E">
            <w:pPr>
              <w:widowControl w:val="0"/>
              <w:rPr>
                <w:rFonts w:cs="Linux Libertine"/>
                <w:sz w:val="18"/>
                <w:szCs w:val="18"/>
              </w:rPr>
            </w:pPr>
            <w:r>
              <w:rPr>
                <w:rFonts w:cs="Linux Libertine"/>
                <w:sz w:val="18"/>
                <w:szCs w:val="18"/>
              </w:rPr>
              <w:t>55131 Mainz</w:t>
            </w:r>
          </w:p>
          <w:p w14:paraId="14B358EA" w14:textId="77777777" w:rsidR="009B1AAD" w:rsidRDefault="004E2F5E">
            <w:pPr>
              <w:widowControl w:val="0"/>
              <w:rPr>
                <w:rFonts w:cs="Linux Libertine"/>
                <w:sz w:val="18"/>
                <w:szCs w:val="18"/>
              </w:rPr>
            </w:pPr>
            <w:r>
              <w:rPr>
                <w:rFonts w:cs="Linux Libertine"/>
                <w:sz w:val="18"/>
                <w:szCs w:val="18"/>
              </w:rPr>
              <w:t xml:space="preserve">Telefon 06131 2069-0 Mail </w:t>
            </w:r>
            <w:hyperlink r:id="rId10">
              <w:r>
                <w:rPr>
                  <w:rStyle w:val="Internetverknpfung"/>
                  <w:rFonts w:cs="Linux Libertine"/>
                  <w:color w:val="auto"/>
                  <w:sz w:val="18"/>
                  <w:szCs w:val="18"/>
                  <w:u w:val="none"/>
                </w:rPr>
                <w:t>info@lzg-rlp.de</w:t>
              </w:r>
            </w:hyperlink>
          </w:p>
          <w:p w14:paraId="3F66D4FC" w14:textId="77777777" w:rsidR="009B1AAD" w:rsidRDefault="004E2F5E">
            <w:pPr>
              <w:widowControl w:val="0"/>
              <w:rPr>
                <w:rFonts w:cs="Linux Libertine"/>
                <w:sz w:val="18"/>
                <w:szCs w:val="18"/>
              </w:rPr>
            </w:pPr>
            <w:hyperlink r:id="rId11">
              <w:r>
                <w:rPr>
                  <w:rStyle w:val="Internetverknpfung"/>
                  <w:rFonts w:cs="Linux Libertine"/>
                  <w:color w:val="auto"/>
                  <w:sz w:val="18"/>
                  <w:szCs w:val="18"/>
                  <w:u w:val="none"/>
                </w:rPr>
                <w:t>www.lzg-rlp.de</w:t>
              </w:r>
            </w:hyperlink>
          </w:p>
          <w:p w14:paraId="6705A86D" w14:textId="77777777" w:rsidR="009B1AAD" w:rsidRDefault="009B1AAD">
            <w:pPr>
              <w:widowControl w:val="0"/>
              <w:rPr>
                <w:rFonts w:cs="Linux Libertine"/>
                <w:sz w:val="10"/>
                <w:szCs w:val="10"/>
                <w:u w:val="single"/>
              </w:rPr>
            </w:pPr>
          </w:p>
          <w:p w14:paraId="5F1B587A" w14:textId="77777777" w:rsidR="009B1AAD" w:rsidRDefault="004E2F5E">
            <w:pPr>
              <w:widowControl w:val="0"/>
              <w:rPr>
                <w:rFonts w:cs="Linux Libertine"/>
                <w:sz w:val="18"/>
                <w:szCs w:val="18"/>
              </w:rPr>
            </w:pPr>
            <w:r>
              <w:rPr>
                <w:rFonts w:cs="Linux Libertine"/>
                <w:sz w:val="18"/>
                <w:szCs w:val="18"/>
              </w:rPr>
              <w:t>Presse- und</w:t>
            </w:r>
          </w:p>
          <w:p w14:paraId="371E3C54" w14:textId="77777777" w:rsidR="009B1AAD" w:rsidRDefault="004E2F5E">
            <w:pPr>
              <w:widowControl w:val="0"/>
              <w:rPr>
                <w:rFonts w:cs="Linux Libertine"/>
                <w:sz w:val="18"/>
                <w:szCs w:val="18"/>
              </w:rPr>
            </w:pPr>
            <w:r>
              <w:rPr>
                <w:rFonts w:cs="Linux Libertine"/>
                <w:sz w:val="18"/>
                <w:szCs w:val="18"/>
              </w:rPr>
              <w:t>Öffentlichkeitsarbeit</w:t>
            </w:r>
          </w:p>
          <w:p w14:paraId="1DFD2D99" w14:textId="77777777" w:rsidR="009B1AAD" w:rsidRDefault="004E2F5E">
            <w:pPr>
              <w:widowControl w:val="0"/>
              <w:rPr>
                <w:rFonts w:cs="Linux Libertine"/>
                <w:sz w:val="18"/>
                <w:szCs w:val="18"/>
              </w:rPr>
            </w:pPr>
            <w:r>
              <w:rPr>
                <w:rFonts w:cs="Linux Libertine"/>
                <w:sz w:val="18"/>
                <w:szCs w:val="18"/>
              </w:rPr>
              <w:t>Birgit Kahl-Rüther</w:t>
            </w:r>
          </w:p>
          <w:p w14:paraId="14CAFA36" w14:textId="77777777" w:rsidR="009B1AAD" w:rsidRDefault="004E2F5E">
            <w:pPr>
              <w:widowControl w:val="0"/>
              <w:rPr>
                <w:rFonts w:cs="Linux Libertine"/>
                <w:sz w:val="18"/>
                <w:szCs w:val="18"/>
              </w:rPr>
            </w:pPr>
            <w:r>
              <w:rPr>
                <w:rFonts w:cs="Linux Libertine"/>
                <w:sz w:val="18"/>
                <w:szCs w:val="18"/>
              </w:rPr>
              <w:t>Telefon 06131 2069-15</w:t>
            </w:r>
          </w:p>
          <w:p w14:paraId="49EDA2DD" w14:textId="77777777" w:rsidR="009B1AAD" w:rsidRDefault="004E2F5E">
            <w:pPr>
              <w:widowControl w:val="0"/>
              <w:rPr>
                <w:rFonts w:cs="Linux Libertine"/>
                <w:sz w:val="20"/>
                <w:szCs w:val="20"/>
              </w:rPr>
            </w:pPr>
            <w:r>
              <w:rPr>
                <w:rFonts w:cs="Linux Libertine"/>
                <w:sz w:val="18"/>
                <w:szCs w:val="18"/>
              </w:rPr>
              <w:t>Mail bkahl@lzg-rlp.de</w:t>
            </w:r>
          </w:p>
        </w:tc>
      </w:tr>
    </w:tbl>
    <w:p w14:paraId="2675764D" w14:textId="77777777" w:rsidR="009B1AAD" w:rsidRDefault="009B1AAD">
      <w:pPr>
        <w:pBdr>
          <w:bottom w:val="single" w:sz="12" w:space="1" w:color="000000"/>
        </w:pBdr>
        <w:spacing w:after="160" w:line="276" w:lineRule="auto"/>
        <w:jc w:val="both"/>
        <w:rPr>
          <w:kern w:val="2"/>
          <w:sz w:val="6"/>
          <w:szCs w:val="6"/>
        </w:rPr>
      </w:pPr>
    </w:p>
    <w:p w14:paraId="03482CB0" w14:textId="77777777" w:rsidR="009B1AAD" w:rsidRDefault="009B1AAD">
      <w:pPr>
        <w:spacing w:line="276" w:lineRule="auto"/>
        <w:jc w:val="both"/>
        <w:rPr>
          <w:rFonts w:cs="Calibri"/>
          <w:i/>
          <w:sz w:val="24"/>
          <w:szCs w:val="24"/>
        </w:rPr>
      </w:pPr>
    </w:p>
    <w:p w14:paraId="02E6FEB5" w14:textId="77777777" w:rsidR="009B1AAD" w:rsidRPr="001718C6" w:rsidRDefault="004E2F5E">
      <w:pPr>
        <w:spacing w:line="276" w:lineRule="auto"/>
        <w:jc w:val="both"/>
        <w:rPr>
          <w:rFonts w:cs="Calibri"/>
          <w:sz w:val="24"/>
          <w:szCs w:val="24"/>
        </w:rPr>
      </w:pPr>
      <w:r w:rsidRPr="001718C6">
        <w:rPr>
          <w:rFonts w:cs="Calibri"/>
          <w:sz w:val="24"/>
          <w:szCs w:val="24"/>
        </w:rPr>
        <w:t>Sepsis, oft auch Blutvergiftung genannt, gehört zu den häufigsten Todesursachen in Deutschland. Wer eine Sepsis übersteht, kann schwere Folgeschäden davontragen. Besonders gefährdet sind ältere Menschen und Kinder. Wird eine Sepsis rechtzeitig behandelt, ist sie meist heilbar. Umso wichtiger ist es, mögliche Anzeichen zu kennen und bei einem Verdacht schnell ärztliche Hilfe zu suchen. Der Welt-Sepsis-Tag am 13. September 2026 wird dafür genutzt, das öffentliche Bewusstsein für Sepsis zu stärken.</w:t>
      </w:r>
    </w:p>
    <w:p w14:paraId="72C62405" w14:textId="77777777" w:rsidR="009B1AAD" w:rsidRDefault="009B1AAD">
      <w:pPr>
        <w:spacing w:line="276" w:lineRule="auto"/>
        <w:jc w:val="both"/>
        <w:rPr>
          <w:rFonts w:cs="Calibri"/>
          <w:i/>
          <w:sz w:val="24"/>
          <w:szCs w:val="24"/>
        </w:rPr>
      </w:pPr>
    </w:p>
    <w:p w14:paraId="3660C27B" w14:textId="77777777" w:rsidR="009B1AAD" w:rsidRDefault="004E2F5E">
      <w:pPr>
        <w:spacing w:line="276" w:lineRule="auto"/>
        <w:jc w:val="both"/>
        <w:rPr>
          <w:rFonts w:cs="Calibri"/>
          <w:b/>
          <w:sz w:val="24"/>
          <w:szCs w:val="24"/>
        </w:rPr>
      </w:pPr>
      <w:r>
        <w:rPr>
          <w:rFonts w:cs="Calibri"/>
          <w:b/>
          <w:sz w:val="24"/>
          <w:szCs w:val="24"/>
        </w:rPr>
        <w:t>Was passiert bei einer Sepsis?</w:t>
      </w:r>
    </w:p>
    <w:p w14:paraId="3911C5D2" w14:textId="77777777" w:rsidR="009B1AAD" w:rsidRDefault="004E2F5E">
      <w:pPr>
        <w:spacing w:line="276" w:lineRule="auto"/>
        <w:jc w:val="both"/>
        <w:rPr>
          <w:rFonts w:cs="Calibri"/>
          <w:sz w:val="24"/>
          <w:szCs w:val="24"/>
        </w:rPr>
      </w:pPr>
      <w:r>
        <w:rPr>
          <w:rFonts w:cs="Calibri"/>
          <w:sz w:val="24"/>
          <w:szCs w:val="24"/>
        </w:rPr>
        <w:t>Eine Sepsis geht immer von einer Infektion im Körper aus. Im Normalfall wehrt sich das Immunsystem dagegen. Im Fall einer Sepsis gerät es jedoch außer Kontrolle: Nicht nur die Krankheitserreger, sondern auch andere, gesunde Zellen im Körper werden bekämpft. Das führt dazu, dass Zellen absterben und Organe versagen – eine lebensbedrohliche Situation entsteht.</w:t>
      </w:r>
    </w:p>
    <w:p w14:paraId="79DEDAA8" w14:textId="77777777" w:rsidR="009B1AAD" w:rsidRDefault="009B1AAD">
      <w:pPr>
        <w:spacing w:line="276" w:lineRule="auto"/>
        <w:jc w:val="both"/>
        <w:rPr>
          <w:rFonts w:cs="Calibri"/>
          <w:sz w:val="24"/>
          <w:szCs w:val="24"/>
        </w:rPr>
      </w:pPr>
    </w:p>
    <w:p w14:paraId="75776945" w14:textId="77777777" w:rsidR="009B1AAD" w:rsidRDefault="004E2F5E">
      <w:pPr>
        <w:spacing w:line="276" w:lineRule="auto"/>
        <w:jc w:val="both"/>
        <w:rPr>
          <w:rFonts w:cs="Calibri"/>
          <w:b/>
          <w:sz w:val="24"/>
          <w:szCs w:val="24"/>
        </w:rPr>
      </w:pPr>
      <w:r>
        <w:rPr>
          <w:rFonts w:cs="Calibri"/>
          <w:b/>
          <w:sz w:val="24"/>
          <w:szCs w:val="24"/>
        </w:rPr>
        <w:t>Wer bekommt eine Sepsis?</w:t>
      </w:r>
    </w:p>
    <w:p w14:paraId="010E8138" w14:textId="2A78F7D6" w:rsidR="009B1AAD" w:rsidRDefault="004A4A8E">
      <w:pPr>
        <w:spacing w:line="276" w:lineRule="auto"/>
        <w:jc w:val="both"/>
        <w:rPr>
          <w:rFonts w:cs="Calibri"/>
          <w:sz w:val="24"/>
          <w:szCs w:val="24"/>
        </w:rPr>
      </w:pPr>
      <w:r>
        <w:rPr>
          <w:rFonts w:cs="Calibri"/>
          <w:sz w:val="24"/>
          <w:szCs w:val="24"/>
        </w:rPr>
        <w:t>Grundsätzlich kann jede Infektion</w:t>
      </w:r>
      <w:r w:rsidR="009E259C">
        <w:rPr>
          <w:rFonts w:cs="Calibri"/>
          <w:sz w:val="24"/>
          <w:szCs w:val="24"/>
        </w:rPr>
        <w:t xml:space="preserve"> in jedem Alter</w:t>
      </w:r>
      <w:r>
        <w:rPr>
          <w:rFonts w:cs="Calibri"/>
          <w:sz w:val="24"/>
          <w:szCs w:val="24"/>
        </w:rPr>
        <w:t xml:space="preserve"> zu </w:t>
      </w:r>
      <w:r w:rsidR="004E2F5E">
        <w:rPr>
          <w:rFonts w:cs="Calibri"/>
          <w:sz w:val="24"/>
          <w:szCs w:val="24"/>
        </w:rPr>
        <w:t>eine</w:t>
      </w:r>
      <w:r>
        <w:rPr>
          <w:rFonts w:cs="Calibri"/>
          <w:sz w:val="24"/>
          <w:szCs w:val="24"/>
        </w:rPr>
        <w:t>r</w:t>
      </w:r>
      <w:r w:rsidR="004E2F5E">
        <w:rPr>
          <w:rFonts w:cs="Calibri"/>
          <w:sz w:val="24"/>
          <w:szCs w:val="24"/>
        </w:rPr>
        <w:t xml:space="preserve"> Sepsis</w:t>
      </w:r>
      <w:r>
        <w:rPr>
          <w:rFonts w:cs="Calibri"/>
          <w:sz w:val="24"/>
          <w:szCs w:val="24"/>
        </w:rPr>
        <w:t xml:space="preserve"> führen</w:t>
      </w:r>
      <w:r w:rsidR="004E2F5E">
        <w:rPr>
          <w:rFonts w:cs="Calibri"/>
          <w:sz w:val="24"/>
          <w:szCs w:val="24"/>
        </w:rPr>
        <w:t xml:space="preserve">. </w:t>
      </w:r>
      <w:r w:rsidR="00390B7A">
        <w:rPr>
          <w:rFonts w:cs="Calibri"/>
          <w:sz w:val="24"/>
          <w:szCs w:val="24"/>
        </w:rPr>
        <w:t xml:space="preserve">Aufgrund ihrer körperlichen Voraussetzungen </w:t>
      </w:r>
      <w:r w:rsidR="004673D3">
        <w:rPr>
          <w:rFonts w:cs="Calibri"/>
          <w:sz w:val="24"/>
          <w:szCs w:val="24"/>
        </w:rPr>
        <w:t>sind ä</w:t>
      </w:r>
      <w:r w:rsidR="004E2F5E">
        <w:rPr>
          <w:rFonts w:cs="Calibri"/>
          <w:sz w:val="24"/>
          <w:szCs w:val="24"/>
        </w:rPr>
        <w:t>ltere</w:t>
      </w:r>
      <w:r w:rsidR="009E259C">
        <w:rPr>
          <w:rFonts w:cs="Calibri"/>
          <w:sz w:val="24"/>
          <w:szCs w:val="24"/>
        </w:rPr>
        <w:t xml:space="preserve"> Menschen</w:t>
      </w:r>
      <w:r w:rsidR="004E2F5E">
        <w:rPr>
          <w:rFonts w:cs="Calibri"/>
          <w:sz w:val="24"/>
          <w:szCs w:val="24"/>
        </w:rPr>
        <w:t xml:space="preserve">, Schwangere, Neugeborene und Kinder aber besonders gefährdet. </w:t>
      </w:r>
    </w:p>
    <w:p w14:paraId="247FEC48" w14:textId="77777777" w:rsidR="009B1AAD" w:rsidRDefault="004E2F5E">
      <w:pPr>
        <w:pStyle w:val="ListParagraph"/>
        <w:numPr>
          <w:ilvl w:val="0"/>
          <w:numId w:val="5"/>
        </w:numPr>
        <w:spacing w:line="276" w:lineRule="auto"/>
        <w:jc w:val="both"/>
        <w:rPr>
          <w:rFonts w:cs="Calibri"/>
          <w:sz w:val="24"/>
          <w:szCs w:val="24"/>
        </w:rPr>
      </w:pPr>
      <w:r>
        <w:rPr>
          <w:rFonts w:cs="Calibri"/>
          <w:sz w:val="24"/>
          <w:szCs w:val="24"/>
        </w:rPr>
        <w:t>Ältere Menschen haben häufiger Vorerkrankungen, und ihr Immunsystem ist oft geschwächt.</w:t>
      </w:r>
    </w:p>
    <w:p w14:paraId="5A983CB4" w14:textId="77777777" w:rsidR="009B1AAD" w:rsidRDefault="004E2F5E">
      <w:pPr>
        <w:pStyle w:val="ListParagraph"/>
        <w:numPr>
          <w:ilvl w:val="0"/>
          <w:numId w:val="5"/>
        </w:numPr>
        <w:spacing w:line="276" w:lineRule="auto"/>
        <w:jc w:val="both"/>
        <w:rPr>
          <w:rFonts w:cs="Calibri"/>
          <w:sz w:val="24"/>
          <w:szCs w:val="24"/>
        </w:rPr>
      </w:pPr>
      <w:r>
        <w:rPr>
          <w:rFonts w:cs="Calibri"/>
          <w:sz w:val="24"/>
          <w:szCs w:val="24"/>
        </w:rPr>
        <w:t xml:space="preserve">Bei Neugeborenen dagegen ist das Immunsystem noch nicht fertig ausgebildet. </w:t>
      </w:r>
    </w:p>
    <w:p w14:paraId="1D5DB3BA" w14:textId="77777777" w:rsidR="009B1AAD" w:rsidRDefault="004E2F5E">
      <w:pPr>
        <w:pStyle w:val="ListParagraph"/>
        <w:numPr>
          <w:ilvl w:val="0"/>
          <w:numId w:val="5"/>
        </w:numPr>
        <w:spacing w:line="276" w:lineRule="auto"/>
        <w:jc w:val="both"/>
        <w:rPr>
          <w:rFonts w:cs="Calibri"/>
          <w:sz w:val="24"/>
          <w:szCs w:val="24"/>
        </w:rPr>
      </w:pPr>
      <w:r>
        <w:rPr>
          <w:rFonts w:cs="Calibri"/>
          <w:sz w:val="24"/>
          <w:szCs w:val="24"/>
        </w:rPr>
        <w:t xml:space="preserve">Während der Schwangerschaft werden einige Funktionen des körpereigenen Abwehrsystems unterdrückt, so dass die Frauen anfälliger für bestimmte Infektionen sind. </w:t>
      </w:r>
    </w:p>
    <w:p w14:paraId="2EC498C6" w14:textId="77777777" w:rsidR="009B1AAD" w:rsidRDefault="004E2F5E">
      <w:pPr>
        <w:pStyle w:val="ListParagraph"/>
        <w:numPr>
          <w:ilvl w:val="0"/>
          <w:numId w:val="5"/>
        </w:numPr>
        <w:spacing w:line="276" w:lineRule="auto"/>
        <w:jc w:val="both"/>
        <w:rPr>
          <w:rFonts w:cs="Calibri"/>
          <w:sz w:val="24"/>
          <w:szCs w:val="24"/>
        </w:rPr>
      </w:pPr>
      <w:r>
        <w:rPr>
          <w:rFonts w:cs="Calibri"/>
          <w:sz w:val="24"/>
          <w:szCs w:val="24"/>
        </w:rPr>
        <w:t xml:space="preserve">Ältere Kinder werden immer mehr Bakterien, Viren und anderen Entzündungsauslösern ausgesetzt, gegen die sie sich wehren müssen. </w:t>
      </w:r>
    </w:p>
    <w:p w14:paraId="4725B23B" w14:textId="77777777" w:rsidR="009B1AAD" w:rsidRDefault="009B1AAD">
      <w:pPr>
        <w:pStyle w:val="ListParagraph"/>
        <w:spacing w:line="276" w:lineRule="auto"/>
        <w:ind w:left="1080"/>
        <w:jc w:val="both"/>
        <w:rPr>
          <w:rFonts w:cs="Calibri"/>
          <w:sz w:val="24"/>
          <w:szCs w:val="24"/>
        </w:rPr>
      </w:pPr>
    </w:p>
    <w:p w14:paraId="5FA29938" w14:textId="22BE3FE6" w:rsidR="009B1AAD" w:rsidRDefault="004E2F5E">
      <w:pPr>
        <w:spacing w:line="276" w:lineRule="auto"/>
        <w:jc w:val="both"/>
        <w:rPr>
          <w:rFonts w:cs="Calibri"/>
          <w:sz w:val="24"/>
          <w:szCs w:val="24"/>
        </w:rPr>
      </w:pPr>
      <w:r>
        <w:rPr>
          <w:rFonts w:cs="Calibri"/>
          <w:sz w:val="24"/>
          <w:szCs w:val="24"/>
        </w:rPr>
        <w:t>Der größte Risikofaktor ist in allen Altersgruppen, dass die Symptome einer Sepsis nicht richtig eingeordnet werden – auch für medizinisches oder pflegerisches Personal ist das nicht immer einfach.</w:t>
      </w:r>
    </w:p>
    <w:p w14:paraId="7BDCF0B4" w14:textId="77777777" w:rsidR="009B1AAD" w:rsidRDefault="009B1AAD">
      <w:pPr>
        <w:spacing w:line="276" w:lineRule="auto"/>
        <w:jc w:val="both"/>
        <w:rPr>
          <w:rFonts w:cs="Calibri"/>
          <w:sz w:val="24"/>
          <w:szCs w:val="24"/>
        </w:rPr>
      </w:pPr>
    </w:p>
    <w:p w14:paraId="13759BCF" w14:textId="77777777" w:rsidR="001718C6" w:rsidRDefault="001718C6">
      <w:pPr>
        <w:spacing w:line="276" w:lineRule="auto"/>
        <w:jc w:val="both"/>
        <w:rPr>
          <w:rFonts w:cs="Calibri"/>
          <w:b/>
          <w:sz w:val="24"/>
          <w:szCs w:val="24"/>
        </w:rPr>
      </w:pPr>
    </w:p>
    <w:p w14:paraId="3AE9DDCF" w14:textId="77777777" w:rsidR="001718C6" w:rsidRDefault="001718C6">
      <w:pPr>
        <w:spacing w:line="276" w:lineRule="auto"/>
        <w:jc w:val="both"/>
        <w:rPr>
          <w:rFonts w:cs="Calibri"/>
          <w:b/>
          <w:sz w:val="24"/>
          <w:szCs w:val="24"/>
        </w:rPr>
      </w:pPr>
    </w:p>
    <w:p w14:paraId="48086E84" w14:textId="77777777" w:rsidR="001718C6" w:rsidRDefault="001718C6">
      <w:pPr>
        <w:spacing w:line="276" w:lineRule="auto"/>
        <w:jc w:val="both"/>
        <w:rPr>
          <w:rFonts w:cs="Calibri"/>
          <w:b/>
          <w:sz w:val="24"/>
          <w:szCs w:val="24"/>
        </w:rPr>
      </w:pPr>
    </w:p>
    <w:p w14:paraId="660B10CA" w14:textId="068488A9" w:rsidR="009B1AAD" w:rsidRDefault="004E2F5E">
      <w:pPr>
        <w:spacing w:line="276" w:lineRule="auto"/>
        <w:jc w:val="both"/>
        <w:rPr>
          <w:rFonts w:cs="Calibri"/>
          <w:b/>
          <w:sz w:val="24"/>
          <w:szCs w:val="24"/>
        </w:rPr>
      </w:pPr>
      <w:r>
        <w:rPr>
          <w:rFonts w:cs="Calibri"/>
          <w:b/>
          <w:sz w:val="24"/>
          <w:szCs w:val="24"/>
        </w:rPr>
        <w:t>Was sind die Anzeichen einer Sepsis?</w:t>
      </w:r>
    </w:p>
    <w:p w14:paraId="519008B2" w14:textId="77777777" w:rsidR="009B1AAD" w:rsidRDefault="004E2F5E">
      <w:pPr>
        <w:spacing w:line="276" w:lineRule="auto"/>
        <w:jc w:val="both"/>
        <w:rPr>
          <w:rFonts w:cs="Calibri"/>
          <w:sz w:val="24"/>
          <w:szCs w:val="24"/>
        </w:rPr>
      </w:pPr>
      <w:r>
        <w:rPr>
          <w:rFonts w:cs="Calibri"/>
          <w:sz w:val="24"/>
          <w:szCs w:val="24"/>
        </w:rPr>
        <w:t>Die Anzeichen einer Sepsis können sehr unterschiedlich sein. Typisch ist jedoch, dass sich die mit der ursprünglichen Entzündung verbundenen Beschwerden massiv verändern. Am häufigsten sind folgende Symptome:</w:t>
      </w:r>
    </w:p>
    <w:p w14:paraId="28C933DB" w14:textId="77777777" w:rsidR="004A4A8E" w:rsidRDefault="004A4A8E">
      <w:pPr>
        <w:numPr>
          <w:ilvl w:val="0"/>
          <w:numId w:val="6"/>
        </w:numPr>
        <w:spacing w:line="276" w:lineRule="auto"/>
        <w:jc w:val="both"/>
        <w:rPr>
          <w:rFonts w:cs="Calibri"/>
          <w:sz w:val="24"/>
          <w:szCs w:val="24"/>
        </w:rPr>
      </w:pPr>
      <w:r w:rsidRPr="004A4A8E">
        <w:rPr>
          <w:rFonts w:cs="Calibri"/>
          <w:sz w:val="24"/>
          <w:szCs w:val="24"/>
        </w:rPr>
        <w:t>plötzliche und rasche Verschlechterung des Gesundheitszustands</w:t>
      </w:r>
    </w:p>
    <w:p w14:paraId="196D97CE" w14:textId="4726CB9D" w:rsidR="004A4A8E" w:rsidRPr="004A4A8E" w:rsidRDefault="004A4A8E" w:rsidP="004A4A8E">
      <w:pPr>
        <w:numPr>
          <w:ilvl w:val="0"/>
          <w:numId w:val="6"/>
        </w:numPr>
        <w:spacing w:line="276" w:lineRule="auto"/>
        <w:jc w:val="both"/>
        <w:rPr>
          <w:rFonts w:cs="Calibri"/>
          <w:sz w:val="24"/>
          <w:szCs w:val="24"/>
        </w:rPr>
      </w:pPr>
      <w:r w:rsidRPr="004A4A8E">
        <w:rPr>
          <w:rFonts w:cs="Calibri"/>
          <w:sz w:val="24"/>
          <w:szCs w:val="24"/>
        </w:rPr>
        <w:t>extremes Krankheitsgefühl bis hin zur Todesangst</w:t>
      </w:r>
    </w:p>
    <w:p w14:paraId="39275290" w14:textId="016F602C" w:rsidR="004A4A8E" w:rsidRDefault="004A4A8E">
      <w:pPr>
        <w:numPr>
          <w:ilvl w:val="0"/>
          <w:numId w:val="6"/>
        </w:numPr>
        <w:spacing w:line="276" w:lineRule="auto"/>
        <w:jc w:val="both"/>
        <w:rPr>
          <w:rFonts w:cs="Calibri"/>
          <w:sz w:val="24"/>
          <w:szCs w:val="24"/>
        </w:rPr>
      </w:pPr>
      <w:r w:rsidRPr="004A4A8E">
        <w:rPr>
          <w:rFonts w:cs="Calibri"/>
          <w:sz w:val="24"/>
          <w:szCs w:val="24"/>
        </w:rPr>
        <w:t>Übelkeit und Erbrechen ohne erkennbar andere Ursache</w:t>
      </w:r>
    </w:p>
    <w:p w14:paraId="31801874" w14:textId="77777777" w:rsidR="009B1AAD" w:rsidRDefault="004E2F5E">
      <w:pPr>
        <w:numPr>
          <w:ilvl w:val="0"/>
          <w:numId w:val="6"/>
        </w:numPr>
        <w:spacing w:line="276" w:lineRule="auto"/>
        <w:jc w:val="both"/>
        <w:rPr>
          <w:rFonts w:cs="Calibri"/>
          <w:sz w:val="24"/>
          <w:szCs w:val="24"/>
        </w:rPr>
      </w:pPr>
      <w:r>
        <w:rPr>
          <w:rFonts w:cs="Calibri"/>
          <w:sz w:val="24"/>
          <w:szCs w:val="24"/>
        </w:rPr>
        <w:t>neu auftretende Verwirrung oder andere Wesensveränderungen</w:t>
      </w:r>
    </w:p>
    <w:p w14:paraId="1A36F4A8" w14:textId="77777777" w:rsidR="009B1AAD" w:rsidRDefault="004E2F5E">
      <w:pPr>
        <w:numPr>
          <w:ilvl w:val="0"/>
          <w:numId w:val="6"/>
        </w:numPr>
        <w:spacing w:line="276" w:lineRule="auto"/>
        <w:jc w:val="both"/>
        <w:rPr>
          <w:rFonts w:cs="Calibri"/>
          <w:sz w:val="24"/>
          <w:szCs w:val="24"/>
        </w:rPr>
      </w:pPr>
      <w:r>
        <w:rPr>
          <w:rFonts w:cs="Calibri"/>
          <w:sz w:val="24"/>
          <w:szCs w:val="24"/>
        </w:rPr>
        <w:t>Schmerzen im ganzen Körper</w:t>
      </w:r>
    </w:p>
    <w:p w14:paraId="495494B1" w14:textId="77777777" w:rsidR="009B1AAD" w:rsidRDefault="004E2F5E">
      <w:pPr>
        <w:numPr>
          <w:ilvl w:val="0"/>
          <w:numId w:val="6"/>
        </w:numPr>
        <w:spacing w:line="276" w:lineRule="auto"/>
        <w:jc w:val="both"/>
        <w:rPr>
          <w:rFonts w:cs="Calibri"/>
          <w:sz w:val="24"/>
          <w:szCs w:val="24"/>
        </w:rPr>
      </w:pPr>
      <w:r>
        <w:rPr>
          <w:rFonts w:cs="Calibri"/>
          <w:sz w:val="24"/>
          <w:szCs w:val="24"/>
        </w:rPr>
        <w:t>schnelle, abgehackte Atmung</w:t>
      </w:r>
    </w:p>
    <w:p w14:paraId="4CD924F7" w14:textId="77777777" w:rsidR="009B1AAD" w:rsidRDefault="004E2F5E">
      <w:pPr>
        <w:numPr>
          <w:ilvl w:val="0"/>
          <w:numId w:val="6"/>
        </w:numPr>
        <w:spacing w:line="276" w:lineRule="auto"/>
        <w:jc w:val="both"/>
        <w:rPr>
          <w:rFonts w:cs="Calibri"/>
          <w:sz w:val="24"/>
          <w:szCs w:val="24"/>
        </w:rPr>
      </w:pPr>
      <w:r>
        <w:rPr>
          <w:rFonts w:cs="Calibri"/>
          <w:sz w:val="24"/>
          <w:szCs w:val="24"/>
        </w:rPr>
        <w:t>sehr hoher oder sehr niedriger Puls</w:t>
      </w:r>
    </w:p>
    <w:p w14:paraId="416BE954" w14:textId="77777777" w:rsidR="009B1AAD" w:rsidRDefault="004E2F5E">
      <w:pPr>
        <w:numPr>
          <w:ilvl w:val="0"/>
          <w:numId w:val="6"/>
        </w:numPr>
        <w:spacing w:line="276" w:lineRule="auto"/>
        <w:jc w:val="both"/>
        <w:rPr>
          <w:rFonts w:cs="Calibri"/>
          <w:sz w:val="24"/>
          <w:szCs w:val="24"/>
        </w:rPr>
      </w:pPr>
      <w:r>
        <w:rPr>
          <w:rFonts w:cs="Calibri"/>
          <w:sz w:val="24"/>
          <w:szCs w:val="24"/>
        </w:rPr>
        <w:t>deutlich erniedrigter Blutdruck</w:t>
      </w:r>
    </w:p>
    <w:p w14:paraId="63E30DEF" w14:textId="77777777" w:rsidR="009B1AAD" w:rsidRDefault="004E2F5E">
      <w:pPr>
        <w:numPr>
          <w:ilvl w:val="0"/>
          <w:numId w:val="6"/>
        </w:numPr>
        <w:spacing w:line="276" w:lineRule="auto"/>
        <w:jc w:val="both"/>
        <w:rPr>
          <w:rFonts w:cs="Calibri"/>
          <w:sz w:val="24"/>
          <w:szCs w:val="24"/>
        </w:rPr>
      </w:pPr>
      <w:r>
        <w:rPr>
          <w:rFonts w:cs="Calibri"/>
          <w:sz w:val="24"/>
          <w:szCs w:val="24"/>
        </w:rPr>
        <w:t xml:space="preserve">Anzeichen von Organversagen, zum Beispiel blaue Verfärbungen bei Lungenversagen </w:t>
      </w:r>
    </w:p>
    <w:p w14:paraId="189A8289" w14:textId="77777777" w:rsidR="009B1AAD" w:rsidRDefault="009B1AAD">
      <w:pPr>
        <w:spacing w:line="276" w:lineRule="auto"/>
        <w:jc w:val="both"/>
        <w:rPr>
          <w:rFonts w:cs="Calibri"/>
          <w:sz w:val="24"/>
          <w:szCs w:val="24"/>
        </w:rPr>
      </w:pPr>
    </w:p>
    <w:p w14:paraId="54D83F87" w14:textId="7C95D4EF" w:rsidR="004A4A8E" w:rsidRDefault="004A4A8E">
      <w:pPr>
        <w:spacing w:line="276" w:lineRule="auto"/>
        <w:jc w:val="both"/>
        <w:rPr>
          <w:rFonts w:cs="Calibri"/>
          <w:sz w:val="24"/>
          <w:szCs w:val="24"/>
        </w:rPr>
      </w:pPr>
      <w:r w:rsidRPr="004A4A8E">
        <w:rPr>
          <w:rFonts w:cs="Calibri"/>
          <w:sz w:val="24"/>
          <w:szCs w:val="24"/>
        </w:rPr>
        <w:t>Bei Kindern können Veränderungen im Verhalten erste Warnzeichen sein: Sie spielen nicht mehr, verweigern Essen und Trinken und lassen sich dazu auch nicht animieren.</w:t>
      </w:r>
      <w:r>
        <w:rPr>
          <w:rFonts w:cs="Calibri"/>
          <w:sz w:val="24"/>
          <w:szCs w:val="24"/>
        </w:rPr>
        <w:t xml:space="preserve"> Körperliche Symptome sind</w:t>
      </w:r>
      <w:r w:rsidR="00DA15D3">
        <w:rPr>
          <w:rFonts w:cs="Calibri"/>
          <w:sz w:val="24"/>
          <w:szCs w:val="24"/>
        </w:rPr>
        <w:t>:</w:t>
      </w:r>
    </w:p>
    <w:p w14:paraId="49C9BA4E" w14:textId="77777777" w:rsidR="009B1AAD" w:rsidRDefault="004E2F5E">
      <w:pPr>
        <w:numPr>
          <w:ilvl w:val="0"/>
          <w:numId w:val="6"/>
        </w:numPr>
        <w:spacing w:line="276" w:lineRule="auto"/>
        <w:jc w:val="both"/>
        <w:rPr>
          <w:rFonts w:cs="Calibri"/>
          <w:sz w:val="24"/>
          <w:szCs w:val="24"/>
        </w:rPr>
      </w:pPr>
      <w:r>
        <w:rPr>
          <w:rFonts w:cs="Calibri"/>
          <w:sz w:val="24"/>
          <w:szCs w:val="24"/>
        </w:rPr>
        <w:t>hohes Fieber über 38 Grad</w:t>
      </w:r>
    </w:p>
    <w:p w14:paraId="5AFD1189" w14:textId="77777777" w:rsidR="009B1AAD" w:rsidRDefault="004E2F5E">
      <w:pPr>
        <w:numPr>
          <w:ilvl w:val="0"/>
          <w:numId w:val="6"/>
        </w:numPr>
        <w:spacing w:line="276" w:lineRule="auto"/>
        <w:jc w:val="both"/>
        <w:rPr>
          <w:rFonts w:cs="Calibri"/>
          <w:sz w:val="24"/>
          <w:szCs w:val="24"/>
        </w:rPr>
      </w:pPr>
      <w:r>
        <w:rPr>
          <w:rFonts w:cs="Calibri"/>
          <w:sz w:val="24"/>
          <w:szCs w:val="24"/>
        </w:rPr>
        <w:t>fleckige Haut, kalte Gliedmaßen</w:t>
      </w:r>
    </w:p>
    <w:p w14:paraId="39968E62" w14:textId="77777777" w:rsidR="009B1AAD" w:rsidRDefault="004E2F5E">
      <w:pPr>
        <w:numPr>
          <w:ilvl w:val="0"/>
          <w:numId w:val="6"/>
        </w:numPr>
        <w:spacing w:line="276" w:lineRule="auto"/>
        <w:jc w:val="both"/>
        <w:rPr>
          <w:rFonts w:cs="Calibri"/>
          <w:sz w:val="24"/>
          <w:szCs w:val="24"/>
        </w:rPr>
      </w:pPr>
      <w:r>
        <w:rPr>
          <w:rFonts w:cs="Calibri"/>
          <w:sz w:val="24"/>
          <w:szCs w:val="24"/>
        </w:rPr>
        <w:t>sehr schneller Herzschlag</w:t>
      </w:r>
    </w:p>
    <w:p w14:paraId="5FE128BB" w14:textId="77777777" w:rsidR="009B1AAD" w:rsidRDefault="004E2F5E">
      <w:pPr>
        <w:numPr>
          <w:ilvl w:val="0"/>
          <w:numId w:val="6"/>
        </w:numPr>
        <w:spacing w:line="276" w:lineRule="auto"/>
        <w:jc w:val="both"/>
        <w:rPr>
          <w:rFonts w:cs="Calibri"/>
          <w:sz w:val="24"/>
          <w:szCs w:val="24"/>
        </w:rPr>
      </w:pPr>
      <w:r>
        <w:rPr>
          <w:rFonts w:cs="Calibri"/>
          <w:sz w:val="24"/>
          <w:szCs w:val="24"/>
        </w:rPr>
        <w:t>starkes Unwohlsein oder Schmerzen</w:t>
      </w:r>
    </w:p>
    <w:p w14:paraId="5BE473AF" w14:textId="77777777" w:rsidR="009B1AAD" w:rsidRDefault="004E2F5E">
      <w:pPr>
        <w:numPr>
          <w:ilvl w:val="0"/>
          <w:numId w:val="6"/>
        </w:numPr>
        <w:spacing w:line="276" w:lineRule="auto"/>
        <w:jc w:val="both"/>
        <w:rPr>
          <w:rFonts w:cs="Calibri"/>
          <w:sz w:val="24"/>
          <w:szCs w:val="24"/>
        </w:rPr>
      </w:pPr>
      <w:r>
        <w:rPr>
          <w:rFonts w:cs="Calibri"/>
          <w:sz w:val="24"/>
          <w:szCs w:val="24"/>
        </w:rPr>
        <w:t>Kurzatmigkeit</w:t>
      </w:r>
    </w:p>
    <w:p w14:paraId="653CF9F3" w14:textId="77777777" w:rsidR="009B1AAD" w:rsidRDefault="009B1AAD">
      <w:pPr>
        <w:spacing w:line="276" w:lineRule="auto"/>
        <w:jc w:val="both"/>
        <w:rPr>
          <w:rFonts w:cs="Calibri"/>
          <w:sz w:val="24"/>
          <w:szCs w:val="24"/>
        </w:rPr>
      </w:pPr>
    </w:p>
    <w:p w14:paraId="6F4DC2B4" w14:textId="6506FC9C" w:rsidR="009B1AAD" w:rsidRPr="009E259C" w:rsidRDefault="00844534" w:rsidP="009E259C">
      <w:pPr>
        <w:spacing w:line="276" w:lineRule="auto"/>
        <w:jc w:val="both"/>
        <w:rPr>
          <w:rFonts w:cs="Calibri"/>
          <w:sz w:val="24"/>
          <w:szCs w:val="24"/>
        </w:rPr>
      </w:pPr>
      <w:r>
        <w:rPr>
          <w:rFonts w:cs="Calibri"/>
          <w:sz w:val="24"/>
          <w:szCs w:val="24"/>
        </w:rPr>
        <w:t>B</w:t>
      </w:r>
      <w:r w:rsidR="00E00568">
        <w:rPr>
          <w:rFonts w:cs="Calibri"/>
          <w:sz w:val="24"/>
          <w:szCs w:val="24"/>
        </w:rPr>
        <w:t>ei Babys</w:t>
      </w:r>
      <w:r>
        <w:rPr>
          <w:rFonts w:cs="Calibri"/>
          <w:sz w:val="24"/>
          <w:szCs w:val="24"/>
        </w:rPr>
        <w:t xml:space="preserve"> sollte man aufmerksam werden</w:t>
      </w:r>
      <w:r w:rsidR="009E259C">
        <w:rPr>
          <w:rFonts w:cs="Calibri"/>
          <w:sz w:val="24"/>
          <w:szCs w:val="24"/>
        </w:rPr>
        <w:t xml:space="preserve">, wenn sie </w:t>
      </w:r>
      <w:r w:rsidR="00DA15D3" w:rsidRPr="009E259C">
        <w:rPr>
          <w:rFonts w:cs="Calibri"/>
          <w:sz w:val="24"/>
          <w:szCs w:val="24"/>
        </w:rPr>
        <w:t>vermehrt</w:t>
      </w:r>
      <w:r w:rsidR="009E259C">
        <w:rPr>
          <w:rFonts w:cs="Calibri"/>
          <w:sz w:val="24"/>
          <w:szCs w:val="24"/>
        </w:rPr>
        <w:t xml:space="preserve"> schlafen, kaum geweckt werden können und kein Interesse am Füttern haben. </w:t>
      </w:r>
      <w:r w:rsidR="00DA15D3" w:rsidRPr="009E259C">
        <w:rPr>
          <w:rFonts w:cs="Calibri"/>
          <w:sz w:val="24"/>
          <w:szCs w:val="24"/>
        </w:rPr>
        <w:t xml:space="preserve">Dazu </w:t>
      </w:r>
      <w:r w:rsidR="004E2F5E" w:rsidRPr="009E259C">
        <w:rPr>
          <w:rFonts w:cs="Calibri"/>
          <w:sz w:val="24"/>
          <w:szCs w:val="24"/>
        </w:rPr>
        <w:t>können folgende Symptome auf eine Sepsis hinweisen:</w:t>
      </w:r>
    </w:p>
    <w:p w14:paraId="15337505" w14:textId="77777777" w:rsidR="009B1AAD" w:rsidRDefault="004E2F5E">
      <w:pPr>
        <w:pStyle w:val="ListParagraph"/>
        <w:numPr>
          <w:ilvl w:val="0"/>
          <w:numId w:val="1"/>
        </w:numPr>
        <w:spacing w:line="276" w:lineRule="auto"/>
        <w:jc w:val="both"/>
        <w:rPr>
          <w:rFonts w:cs="Calibri"/>
          <w:sz w:val="24"/>
          <w:szCs w:val="24"/>
        </w:rPr>
      </w:pPr>
      <w:r>
        <w:rPr>
          <w:rFonts w:cs="Calibri"/>
          <w:sz w:val="24"/>
          <w:szCs w:val="24"/>
        </w:rPr>
        <w:t>Temperatur über 38 oder unter 36 Grad</w:t>
      </w:r>
    </w:p>
    <w:p w14:paraId="5D3922E1" w14:textId="70BBF743" w:rsidR="009B1AAD" w:rsidRPr="009E259C" w:rsidRDefault="004E2F5E" w:rsidP="009E259C">
      <w:pPr>
        <w:pStyle w:val="ListParagraph"/>
        <w:numPr>
          <w:ilvl w:val="0"/>
          <w:numId w:val="1"/>
        </w:numPr>
        <w:spacing w:line="276" w:lineRule="auto"/>
        <w:jc w:val="both"/>
        <w:rPr>
          <w:rFonts w:cs="Calibri"/>
          <w:sz w:val="24"/>
          <w:szCs w:val="24"/>
        </w:rPr>
      </w:pPr>
      <w:r>
        <w:rPr>
          <w:rFonts w:cs="Calibri"/>
          <w:sz w:val="24"/>
          <w:szCs w:val="24"/>
        </w:rPr>
        <w:t>angestrengte Atmung</w:t>
      </w:r>
    </w:p>
    <w:p w14:paraId="73FC055A" w14:textId="77777777" w:rsidR="009B1AAD" w:rsidRDefault="009B1AAD">
      <w:pPr>
        <w:spacing w:line="276" w:lineRule="auto"/>
        <w:jc w:val="both"/>
        <w:rPr>
          <w:rFonts w:cs="Calibri"/>
          <w:sz w:val="24"/>
          <w:szCs w:val="24"/>
        </w:rPr>
      </w:pPr>
    </w:p>
    <w:p w14:paraId="266631F4" w14:textId="77777777" w:rsidR="009B1AAD" w:rsidRDefault="004E2F5E">
      <w:pPr>
        <w:spacing w:line="276" w:lineRule="auto"/>
        <w:jc w:val="both"/>
        <w:rPr>
          <w:rFonts w:cs="Calibri"/>
          <w:sz w:val="24"/>
          <w:szCs w:val="24"/>
        </w:rPr>
      </w:pPr>
      <w:r>
        <w:rPr>
          <w:rFonts w:cs="Calibri"/>
          <w:sz w:val="24"/>
          <w:szCs w:val="24"/>
        </w:rPr>
        <w:t xml:space="preserve">Im Internet findet man unter dem Stichwort </w:t>
      </w:r>
      <w:hyperlink r:id="rId12">
        <w:r>
          <w:rPr>
            <w:rStyle w:val="Internetverknpfung"/>
            <w:rFonts w:cs="Calibri"/>
            <w:sz w:val="24"/>
            <w:szCs w:val="24"/>
          </w:rPr>
          <w:t>Deutschland erkennt Sepsis</w:t>
        </w:r>
      </w:hyperlink>
      <w:r>
        <w:rPr>
          <w:rFonts w:cs="Calibri"/>
          <w:sz w:val="24"/>
          <w:szCs w:val="24"/>
        </w:rPr>
        <w:t xml:space="preserve"> umfangreiche Informationen zu Sepsis vom </w:t>
      </w:r>
      <w:r>
        <w:rPr>
          <w:kern w:val="2"/>
          <w:sz w:val="24"/>
          <w:szCs w:val="24"/>
        </w:rPr>
        <w:t xml:space="preserve">Aktionsbündnis Patientensicherheit e.V. </w:t>
      </w:r>
      <w:r>
        <w:rPr>
          <w:rFonts w:cs="Calibri"/>
          <w:sz w:val="24"/>
          <w:szCs w:val="24"/>
        </w:rPr>
        <w:t xml:space="preserve">Dazu gehören auch </w:t>
      </w:r>
      <w:hyperlink r:id="rId13">
        <w:r>
          <w:rPr>
            <w:rStyle w:val="Internetverknpfung"/>
            <w:rFonts w:cs="Calibri"/>
            <w:sz w:val="24"/>
            <w:szCs w:val="24"/>
          </w:rPr>
          <w:t>Schulungsvideos zu Sepsis</w:t>
        </w:r>
      </w:hyperlink>
      <w:r>
        <w:rPr>
          <w:rFonts w:cs="Calibri"/>
          <w:sz w:val="24"/>
          <w:szCs w:val="24"/>
        </w:rPr>
        <w:t xml:space="preserve"> auf YouTube, die sich insbesondere an pflegende Angehörige wenden.</w:t>
      </w:r>
    </w:p>
    <w:p w14:paraId="3997129E" w14:textId="77777777" w:rsidR="009B1AAD" w:rsidRDefault="009B1AAD">
      <w:pPr>
        <w:spacing w:line="276" w:lineRule="auto"/>
        <w:jc w:val="both"/>
        <w:rPr>
          <w:rFonts w:cs="Calibri"/>
          <w:sz w:val="24"/>
          <w:szCs w:val="24"/>
        </w:rPr>
      </w:pPr>
    </w:p>
    <w:p w14:paraId="73B1FAFB" w14:textId="77777777" w:rsidR="009B1AAD" w:rsidRDefault="004E2F5E">
      <w:pPr>
        <w:spacing w:line="276" w:lineRule="auto"/>
        <w:jc w:val="both"/>
        <w:rPr>
          <w:rFonts w:cs="Calibri"/>
          <w:b/>
          <w:sz w:val="24"/>
          <w:szCs w:val="24"/>
        </w:rPr>
      </w:pPr>
      <w:r>
        <w:rPr>
          <w:rFonts w:cs="Calibri"/>
          <w:b/>
          <w:sz w:val="24"/>
          <w:szCs w:val="24"/>
        </w:rPr>
        <w:t>Was ist zu tun?</w:t>
      </w:r>
    </w:p>
    <w:p w14:paraId="0DF6693F" w14:textId="77777777" w:rsidR="009B1AAD" w:rsidRDefault="004E2F5E">
      <w:pPr>
        <w:spacing w:line="276" w:lineRule="auto"/>
        <w:jc w:val="both"/>
        <w:rPr>
          <w:rFonts w:cs="Calibri"/>
          <w:sz w:val="24"/>
          <w:szCs w:val="24"/>
        </w:rPr>
      </w:pPr>
      <w:r>
        <w:rPr>
          <w:rFonts w:cs="Calibri"/>
          <w:sz w:val="24"/>
          <w:szCs w:val="24"/>
        </w:rPr>
        <w:t>Sepsis ist lebensbedrohlich – deshalb muss schnell gehandelt werden, wenn Sie bei einer Person eins oder mehrere der genannten Anzeichen feststellen.</w:t>
      </w:r>
    </w:p>
    <w:p w14:paraId="41304551" w14:textId="77777777" w:rsidR="009B1AAD" w:rsidRDefault="004E2F5E">
      <w:pPr>
        <w:numPr>
          <w:ilvl w:val="0"/>
          <w:numId w:val="3"/>
        </w:numPr>
        <w:spacing w:line="276" w:lineRule="auto"/>
        <w:jc w:val="both"/>
        <w:rPr>
          <w:rFonts w:cs="Calibri"/>
          <w:sz w:val="24"/>
          <w:szCs w:val="24"/>
        </w:rPr>
      </w:pPr>
      <w:r>
        <w:rPr>
          <w:rFonts w:cs="Calibri"/>
          <w:sz w:val="24"/>
          <w:szCs w:val="24"/>
        </w:rPr>
        <w:t>Wählen Sie direkt den Notruf 112.</w:t>
      </w:r>
    </w:p>
    <w:p w14:paraId="73E00D70" w14:textId="77777777" w:rsidR="009B1AAD" w:rsidRDefault="004E2F5E">
      <w:pPr>
        <w:numPr>
          <w:ilvl w:val="0"/>
          <w:numId w:val="3"/>
        </w:numPr>
        <w:spacing w:line="276" w:lineRule="auto"/>
        <w:jc w:val="both"/>
        <w:rPr>
          <w:rFonts w:cs="Calibri"/>
          <w:sz w:val="24"/>
          <w:szCs w:val="24"/>
        </w:rPr>
      </w:pPr>
      <w:r>
        <w:rPr>
          <w:rFonts w:cs="Calibri"/>
          <w:sz w:val="24"/>
          <w:szCs w:val="24"/>
        </w:rPr>
        <w:t>Weisen Sie auf die Möglichkeit einer Sepsis hin.</w:t>
      </w:r>
    </w:p>
    <w:p w14:paraId="757079CB" w14:textId="77777777" w:rsidR="009B1AAD" w:rsidRDefault="004E2F5E">
      <w:pPr>
        <w:numPr>
          <w:ilvl w:val="0"/>
          <w:numId w:val="3"/>
        </w:numPr>
        <w:spacing w:line="276" w:lineRule="auto"/>
        <w:jc w:val="both"/>
        <w:rPr>
          <w:rFonts w:cs="Calibri"/>
          <w:sz w:val="24"/>
          <w:szCs w:val="24"/>
        </w:rPr>
      </w:pPr>
      <w:r>
        <w:rPr>
          <w:rFonts w:cs="Calibri"/>
          <w:sz w:val="24"/>
          <w:szCs w:val="24"/>
        </w:rPr>
        <w:t>Beschreiben Sie die ursprüngliche Infektion und weitere Risikofaktoren.</w:t>
      </w:r>
    </w:p>
    <w:p w14:paraId="76FD678A" w14:textId="77777777" w:rsidR="009B1AAD" w:rsidRDefault="004E2F5E">
      <w:pPr>
        <w:numPr>
          <w:ilvl w:val="0"/>
          <w:numId w:val="3"/>
        </w:numPr>
        <w:spacing w:line="276" w:lineRule="auto"/>
        <w:jc w:val="both"/>
        <w:rPr>
          <w:rFonts w:cs="Calibri"/>
          <w:sz w:val="24"/>
          <w:szCs w:val="24"/>
        </w:rPr>
      </w:pPr>
      <w:r>
        <w:rPr>
          <w:rFonts w:cs="Calibri"/>
          <w:sz w:val="24"/>
          <w:szCs w:val="24"/>
        </w:rPr>
        <w:t>Schildern Sie die Symptome, die Ihrer Einschätzung nach eine Sepsis begründen. Machen Sie sich evtl. Notizen dazu, um nichts zu vergessen.</w:t>
      </w:r>
    </w:p>
    <w:p w14:paraId="727A10A4" w14:textId="77777777" w:rsidR="009B1AAD" w:rsidRDefault="004E2F5E">
      <w:pPr>
        <w:numPr>
          <w:ilvl w:val="0"/>
          <w:numId w:val="3"/>
        </w:numPr>
        <w:spacing w:line="276" w:lineRule="auto"/>
        <w:jc w:val="both"/>
        <w:rPr>
          <w:rFonts w:cs="Calibri"/>
          <w:sz w:val="24"/>
          <w:szCs w:val="24"/>
        </w:rPr>
      </w:pPr>
      <w:r>
        <w:rPr>
          <w:rFonts w:cs="Calibri"/>
          <w:sz w:val="24"/>
          <w:szCs w:val="24"/>
        </w:rPr>
        <w:t>Wenn angebracht: Betonen Sie, dass Sie die gefährdete Person am besten kennen und die Veränderungen gut einschätzen können.</w:t>
      </w:r>
    </w:p>
    <w:p w14:paraId="4FDD58FD" w14:textId="77777777" w:rsidR="009B1AAD" w:rsidRDefault="004E2F5E">
      <w:pPr>
        <w:numPr>
          <w:ilvl w:val="0"/>
          <w:numId w:val="3"/>
        </w:numPr>
        <w:spacing w:line="276" w:lineRule="auto"/>
        <w:jc w:val="both"/>
        <w:rPr>
          <w:rFonts w:cs="Calibri"/>
          <w:sz w:val="24"/>
          <w:szCs w:val="24"/>
        </w:rPr>
      </w:pPr>
      <w:r>
        <w:rPr>
          <w:rFonts w:cs="Calibri"/>
          <w:sz w:val="24"/>
          <w:szCs w:val="24"/>
        </w:rPr>
        <w:t>Bitten sie nachdrücklich um eine Einweisung in die Klinik.</w:t>
      </w:r>
    </w:p>
    <w:p w14:paraId="79ABD406" w14:textId="77777777" w:rsidR="009B1AAD" w:rsidRDefault="009B1AAD">
      <w:pPr>
        <w:spacing w:line="276" w:lineRule="auto"/>
        <w:jc w:val="both"/>
        <w:rPr>
          <w:rFonts w:cs="Calibri"/>
          <w:sz w:val="24"/>
          <w:szCs w:val="24"/>
        </w:rPr>
      </w:pPr>
    </w:p>
    <w:p w14:paraId="4FF1DC85" w14:textId="77777777" w:rsidR="009B1AAD" w:rsidRDefault="004E2F5E">
      <w:pPr>
        <w:spacing w:line="276" w:lineRule="auto"/>
        <w:jc w:val="both"/>
        <w:rPr>
          <w:rFonts w:cs="Calibri"/>
          <w:b/>
          <w:sz w:val="24"/>
          <w:szCs w:val="24"/>
        </w:rPr>
      </w:pPr>
      <w:r>
        <w:rPr>
          <w:rFonts w:cs="Calibri"/>
          <w:b/>
          <w:sz w:val="24"/>
          <w:szCs w:val="24"/>
        </w:rPr>
        <w:t>Wie geht es weiter?</w:t>
      </w:r>
    </w:p>
    <w:p w14:paraId="0CA5BB5A" w14:textId="77777777" w:rsidR="009B1AAD" w:rsidRDefault="004E2F5E">
      <w:pPr>
        <w:spacing w:line="276" w:lineRule="auto"/>
        <w:jc w:val="both"/>
        <w:rPr>
          <w:rFonts w:cs="Calibri"/>
          <w:sz w:val="24"/>
          <w:szCs w:val="24"/>
        </w:rPr>
      </w:pPr>
      <w:r>
        <w:rPr>
          <w:rFonts w:cs="Calibri"/>
          <w:sz w:val="24"/>
          <w:szCs w:val="24"/>
        </w:rPr>
        <w:t>Eine Sepsis wird intensivmedizinisch behandelt. Auch nach der Entlassung müssen drei Viertel der Überlebenden mit gesundheitlichen Folgen und einem langen Genesungsprozess rechnen.</w:t>
      </w:r>
    </w:p>
    <w:p w14:paraId="4D1127CA" w14:textId="77777777" w:rsidR="009B1AAD" w:rsidRDefault="009B1AAD">
      <w:pPr>
        <w:spacing w:line="276" w:lineRule="auto"/>
        <w:jc w:val="both"/>
        <w:rPr>
          <w:rFonts w:cs="Calibri"/>
          <w:sz w:val="24"/>
          <w:szCs w:val="24"/>
        </w:rPr>
      </w:pPr>
    </w:p>
    <w:p w14:paraId="26303DC9" w14:textId="77777777" w:rsidR="009B1AAD" w:rsidRDefault="004E2F5E">
      <w:pPr>
        <w:spacing w:line="276" w:lineRule="auto"/>
        <w:jc w:val="both"/>
        <w:rPr>
          <w:rFonts w:cs="Calibri"/>
          <w:b/>
          <w:sz w:val="24"/>
          <w:szCs w:val="24"/>
        </w:rPr>
      </w:pPr>
      <w:r>
        <w:rPr>
          <w:rFonts w:cs="Calibri"/>
          <w:b/>
          <w:sz w:val="24"/>
          <w:szCs w:val="24"/>
        </w:rPr>
        <w:t>Wie kann man einer Sepsis vorbeugen?</w:t>
      </w:r>
    </w:p>
    <w:p w14:paraId="23BF13D9" w14:textId="77777777" w:rsidR="009B1AAD" w:rsidRDefault="004E2F5E">
      <w:pPr>
        <w:spacing w:line="276" w:lineRule="auto"/>
        <w:jc w:val="both"/>
        <w:rPr>
          <w:rFonts w:cs="Calibri"/>
          <w:sz w:val="24"/>
          <w:szCs w:val="24"/>
        </w:rPr>
      </w:pPr>
      <w:r>
        <w:rPr>
          <w:rFonts w:cs="Calibri"/>
          <w:sz w:val="24"/>
          <w:szCs w:val="24"/>
        </w:rPr>
        <w:t xml:space="preserve">Die wichtigste Vorsorge ist, sich vor Infektionen zu schützen. Dazu sollten Hygieneregeln beachtet werden: regelmäßiges und gründliches Händewaschen, gute Toilettenhygiene und ein sorgfältiger Schutz von Wunden durch Verband, Pflaster oder Wundspray. Insbesondere, wenn Katheter oder Drainagen benutzt werden, ist Hygiene wichtig. Auch Impfungen, wie die Pneumokokken-Impfung oder die Grippe-Impfung, stellen einen Schutz dar. </w:t>
      </w:r>
    </w:p>
    <w:p w14:paraId="74693EC6" w14:textId="77777777" w:rsidR="009B1AAD" w:rsidRDefault="009B1AAD">
      <w:pPr>
        <w:spacing w:line="276" w:lineRule="auto"/>
        <w:jc w:val="both"/>
        <w:rPr>
          <w:rFonts w:cs="Calibri"/>
          <w:sz w:val="24"/>
          <w:szCs w:val="24"/>
        </w:rPr>
      </w:pPr>
    </w:p>
    <w:p w14:paraId="049A350F" w14:textId="77777777" w:rsidR="009B1AAD" w:rsidRDefault="004E2F5E">
      <w:pPr>
        <w:spacing w:line="276" w:lineRule="auto"/>
        <w:jc w:val="both"/>
        <w:rPr>
          <w:rFonts w:cs="Calibri"/>
          <w:sz w:val="24"/>
          <w:szCs w:val="24"/>
        </w:rPr>
      </w:pPr>
      <w:r>
        <w:rPr>
          <w:rFonts w:cs="Calibri"/>
          <w:sz w:val="24"/>
          <w:szCs w:val="24"/>
        </w:rPr>
        <w:t xml:space="preserve">Sie finden diesen Text zum Nachlesen und Anhören auf </w:t>
      </w:r>
      <w:hyperlink r:id="rId14">
        <w:r>
          <w:rPr>
            <w:rStyle w:val="Internetverknpfung"/>
            <w:rFonts w:cs="Calibri"/>
            <w:sz w:val="24"/>
            <w:szCs w:val="24"/>
          </w:rPr>
          <w:t>www.gesundheit-im-blick-rlp.de</w:t>
        </w:r>
      </w:hyperlink>
      <w:r>
        <w:rPr>
          <w:rFonts w:cs="Calibri"/>
          <w:sz w:val="24"/>
          <w:szCs w:val="24"/>
        </w:rPr>
        <w:t xml:space="preserve"> </w:t>
      </w:r>
    </w:p>
    <w:p w14:paraId="2AF22F22" w14:textId="77777777" w:rsidR="009B1AAD" w:rsidRDefault="009B1AAD">
      <w:pPr>
        <w:spacing w:after="160" w:line="276" w:lineRule="auto"/>
        <w:rPr>
          <w:kern w:val="2"/>
          <w:sz w:val="16"/>
          <w:szCs w:val="16"/>
        </w:rPr>
      </w:pPr>
    </w:p>
    <w:tbl>
      <w:tblPr>
        <w:tblW w:w="9174" w:type="dxa"/>
        <w:tblLayout w:type="fixed"/>
        <w:tblLook w:val="01E0" w:firstRow="1" w:lastRow="1" w:firstColumn="1" w:lastColumn="1" w:noHBand="0" w:noVBand="0"/>
      </w:tblPr>
      <w:tblGrid>
        <w:gridCol w:w="9174"/>
      </w:tblGrid>
      <w:tr w:rsidR="009B1AAD" w14:paraId="7ABC5A40" w14:textId="77777777">
        <w:tc>
          <w:tcPr>
            <w:tcW w:w="9174" w:type="dxa"/>
            <w:tcBorders>
              <w:top w:val="single" w:sz="4" w:space="0" w:color="000000"/>
              <w:left w:val="single" w:sz="4" w:space="0" w:color="000000"/>
              <w:bottom w:val="single" w:sz="4" w:space="0" w:color="000000"/>
              <w:right w:val="single" w:sz="4" w:space="0" w:color="000000"/>
            </w:tcBorders>
          </w:tcPr>
          <w:p w14:paraId="2806E50C" w14:textId="77777777" w:rsidR="009B1AAD" w:rsidRDefault="004E2F5E">
            <w:pPr>
              <w:widowControl w:val="0"/>
              <w:spacing w:line="276" w:lineRule="auto"/>
              <w:rPr>
                <w:kern w:val="2"/>
              </w:rPr>
            </w:pPr>
            <w:r>
              <w:rPr>
                <w:kern w:val="2"/>
              </w:rPr>
              <w:t>© Landeszentrale für Gesundheitsförderung in Rheinland-Pfalz e.V. (LZG)</w:t>
            </w:r>
          </w:p>
          <w:p w14:paraId="2944C4BC" w14:textId="054C3B30" w:rsidR="009B1AAD" w:rsidRDefault="004E2F5E">
            <w:pPr>
              <w:widowControl w:val="0"/>
              <w:spacing w:line="276" w:lineRule="auto"/>
              <w:rPr>
                <w:kern w:val="2"/>
                <w:sz w:val="16"/>
                <w:szCs w:val="16"/>
                <w:lang w:val="en-US"/>
              </w:rPr>
            </w:pPr>
            <w:r>
              <w:rPr>
                <w:kern w:val="2"/>
                <w:lang w:val="en-US"/>
              </w:rPr>
              <w:t xml:space="preserve">Text: Susanne Schneider, E-Mail </w:t>
            </w:r>
            <w:hyperlink r:id="rId15">
              <w:r>
                <w:rPr>
                  <w:rStyle w:val="Internetverknpfung"/>
                  <w:kern w:val="2"/>
                  <w:lang w:val="en-US"/>
                </w:rPr>
                <w:t>info@freistil-texte.de</w:t>
              </w:r>
            </w:hyperlink>
            <w:r>
              <w:rPr>
                <w:kern w:val="2"/>
                <w:sz w:val="16"/>
                <w:szCs w:val="16"/>
                <w:lang w:val="en-US"/>
              </w:rPr>
              <w:t xml:space="preserve"> </w:t>
            </w:r>
          </w:p>
          <w:p w14:paraId="1E4A72B0" w14:textId="77777777" w:rsidR="006D3021" w:rsidRPr="006D3021" w:rsidRDefault="006D3021" w:rsidP="006D3021">
            <w:pPr>
              <w:spacing w:line="276" w:lineRule="auto"/>
              <w:jc w:val="both"/>
              <w:rPr>
                <w:rFonts w:cs="Calibri"/>
                <w:sz w:val="24"/>
                <w:szCs w:val="24"/>
              </w:rPr>
            </w:pPr>
          </w:p>
          <w:p w14:paraId="490C5A35" w14:textId="253BB86D" w:rsidR="006D3021" w:rsidRPr="006D3021" w:rsidRDefault="005570C1" w:rsidP="006D3021">
            <w:pPr>
              <w:spacing w:line="276" w:lineRule="auto"/>
              <w:jc w:val="both"/>
              <w:rPr>
                <w:rFonts w:cs="Calibri"/>
              </w:rPr>
            </w:pPr>
            <w:r>
              <w:rPr>
                <w:rFonts w:cs="Calibri"/>
              </w:rPr>
              <w:t xml:space="preserve">Dieser Beitrag wurde fachlich </w:t>
            </w:r>
            <w:r w:rsidR="006D3021" w:rsidRPr="006D3021">
              <w:rPr>
                <w:rFonts w:cs="Calibri"/>
              </w:rPr>
              <w:t xml:space="preserve">unterstützt von unserem Mitglied </w:t>
            </w:r>
          </w:p>
          <w:p w14:paraId="2B8DD1F4" w14:textId="13C6B4A2" w:rsidR="00D369E9" w:rsidRDefault="00D369E9">
            <w:pPr>
              <w:widowControl w:val="0"/>
              <w:spacing w:line="276" w:lineRule="auto"/>
              <w:rPr>
                <w:kern w:val="2"/>
                <w:sz w:val="16"/>
                <w:szCs w:val="16"/>
                <w:lang w:val="en-US"/>
              </w:rPr>
            </w:pPr>
            <w:r w:rsidRPr="000E3756">
              <w:rPr>
                <w:rFonts w:asciiTheme="minorHAnsi" w:hAnsiTheme="minorHAnsi" w:cstheme="minorHAnsi"/>
                <w:noProof/>
                <w:sz w:val="24"/>
                <w:szCs w:val="24"/>
              </w:rPr>
              <w:drawing>
                <wp:inline distT="0" distB="0" distL="0" distR="0" wp14:anchorId="50AB047B" wp14:editId="4BD7C4D7">
                  <wp:extent cx="2127105" cy="514962"/>
                  <wp:effectExtent l="0" t="0" r="6985" b="0"/>
                  <wp:docPr id="2002025680" name="Grafik 1">
                    <a:extLst xmlns:a="http://schemas.openxmlformats.org/drawingml/2006/main">
                      <a:ext uri="{FF2B5EF4-FFF2-40B4-BE49-F238E27FC236}">
                        <a16:creationId xmlns:a16="http://schemas.microsoft.com/office/drawing/2014/main" id="{4E34C1ED-F9FD-489B-B0CA-16AF52F25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86913" cy="529441"/>
                          </a:xfrm>
                          <a:prstGeom prst="rect">
                            <a:avLst/>
                          </a:prstGeom>
                          <a:noFill/>
                          <a:ln>
                            <a:noFill/>
                          </a:ln>
                        </pic:spPr>
                      </pic:pic>
                    </a:graphicData>
                  </a:graphic>
                </wp:inline>
              </w:drawing>
            </w:r>
          </w:p>
        </w:tc>
      </w:tr>
    </w:tbl>
    <w:p w14:paraId="26DF3692" w14:textId="77777777" w:rsidR="009B1AAD" w:rsidRDefault="009B1AAD">
      <w:pPr>
        <w:spacing w:after="160" w:line="276" w:lineRule="auto"/>
        <w:rPr>
          <w:b/>
          <w:kern w:val="2"/>
          <w:sz w:val="16"/>
          <w:szCs w:val="16"/>
          <w:lang w:val="en-US"/>
        </w:rPr>
      </w:pPr>
    </w:p>
    <w:p w14:paraId="5C3D597A" w14:textId="77777777" w:rsidR="009B1AAD" w:rsidRDefault="004E2F5E">
      <w:pPr>
        <w:spacing w:after="160" w:line="276" w:lineRule="auto"/>
        <w:rPr>
          <w:b/>
          <w:kern w:val="2"/>
          <w:sz w:val="24"/>
          <w:szCs w:val="24"/>
        </w:rPr>
      </w:pPr>
      <w:r>
        <w:rPr>
          <w:b/>
          <w:kern w:val="2"/>
          <w:sz w:val="24"/>
          <w:szCs w:val="24"/>
        </w:rPr>
        <w:t>Weiterführende Links zum Thema</w:t>
      </w:r>
    </w:p>
    <w:p w14:paraId="389E8060" w14:textId="69B9C09A" w:rsidR="009B1AAD" w:rsidRDefault="004E2F5E">
      <w:pPr>
        <w:spacing w:after="160" w:line="276" w:lineRule="auto"/>
        <w:rPr>
          <w:kern w:val="2"/>
          <w:sz w:val="24"/>
          <w:szCs w:val="24"/>
        </w:rPr>
      </w:pPr>
      <w:r>
        <w:rPr>
          <w:kern w:val="2"/>
          <w:sz w:val="24"/>
          <w:szCs w:val="24"/>
        </w:rPr>
        <w:t xml:space="preserve">Das Aktionsbündnis Patientensicherheit e.V. (APS) führt gemeinsam mit Partnern die Kampagne </w:t>
      </w:r>
      <w:hyperlink r:id="rId17" w:history="1">
        <w:r w:rsidR="00A40A25" w:rsidRPr="00A40A25">
          <w:rPr>
            <w:rStyle w:val="Hyperlink"/>
            <w:kern w:val="2"/>
            <w:sz w:val="24"/>
            <w:szCs w:val="24"/>
          </w:rPr>
          <w:t>Deutschland erkennt Sepsis</w:t>
        </w:r>
      </w:hyperlink>
      <w:r>
        <w:rPr>
          <w:kern w:val="2"/>
          <w:sz w:val="24"/>
          <w:szCs w:val="24"/>
        </w:rPr>
        <w:t xml:space="preserve"> durch, die vom Verband der Ersatzkassen (vdek) unterstützt wird. Dazu gehören </w:t>
      </w:r>
      <w:hyperlink r:id="rId18" w:history="1">
        <w:r w:rsidR="00A727EC" w:rsidRPr="00A727EC">
          <w:rPr>
            <w:rStyle w:val="Hyperlink"/>
            <w:kern w:val="2"/>
            <w:sz w:val="24"/>
            <w:szCs w:val="24"/>
          </w:rPr>
          <w:t>Schulungsvideos zu Sepsis</w:t>
        </w:r>
      </w:hyperlink>
      <w:r>
        <w:rPr>
          <w:kern w:val="2"/>
          <w:sz w:val="24"/>
          <w:szCs w:val="24"/>
        </w:rPr>
        <w:t xml:space="preserve"> für pflegende Angehörige auf YouTube.</w:t>
      </w:r>
    </w:p>
    <w:p w14:paraId="33AFC1A9" w14:textId="05DB84C9" w:rsidR="009B1AAD" w:rsidRDefault="004E2F5E">
      <w:pPr>
        <w:spacing w:after="160" w:line="276" w:lineRule="auto"/>
        <w:rPr>
          <w:kern w:val="2"/>
          <w:sz w:val="24"/>
          <w:szCs w:val="24"/>
        </w:rPr>
      </w:pPr>
      <w:r>
        <w:rPr>
          <w:kern w:val="2"/>
          <w:sz w:val="24"/>
          <w:szCs w:val="24"/>
        </w:rPr>
        <w:t xml:space="preserve">Bei der </w:t>
      </w:r>
      <w:hyperlink r:id="rId19" w:history="1">
        <w:r w:rsidR="00AF27F8" w:rsidRPr="00AF27F8">
          <w:rPr>
            <w:rStyle w:val="Hyperlink"/>
            <w:kern w:val="2"/>
            <w:sz w:val="24"/>
            <w:szCs w:val="24"/>
          </w:rPr>
          <w:t>Sepsis-Stiftung</w:t>
        </w:r>
      </w:hyperlink>
      <w:r>
        <w:rPr>
          <w:kern w:val="2"/>
          <w:sz w:val="24"/>
          <w:szCs w:val="24"/>
        </w:rPr>
        <w:t xml:space="preserve"> gibt es Wissenswertes zu lesen und Sepsis-Checks, die die Einschätzung erleichtern können. </w:t>
      </w:r>
    </w:p>
    <w:p w14:paraId="78A5419D" w14:textId="2FE2D6FD" w:rsidR="009B1AAD" w:rsidRDefault="004E2F5E">
      <w:pPr>
        <w:spacing w:after="160" w:line="276" w:lineRule="auto"/>
        <w:rPr>
          <w:kern w:val="2"/>
          <w:sz w:val="24"/>
          <w:szCs w:val="24"/>
        </w:rPr>
      </w:pPr>
      <w:r>
        <w:rPr>
          <w:kern w:val="2"/>
          <w:sz w:val="24"/>
          <w:szCs w:val="24"/>
        </w:rPr>
        <w:t xml:space="preserve">Die </w:t>
      </w:r>
      <w:hyperlink r:id="rId20" w:history="1">
        <w:r w:rsidR="00B71D68" w:rsidRPr="00B71D68">
          <w:rPr>
            <w:rStyle w:val="Hyperlink"/>
            <w:kern w:val="2"/>
            <w:sz w:val="24"/>
            <w:szCs w:val="24"/>
          </w:rPr>
          <w:t>Deutsche Sepsis-Hilfe e.V.</w:t>
        </w:r>
      </w:hyperlink>
      <w:r>
        <w:rPr>
          <w:kern w:val="2"/>
          <w:sz w:val="24"/>
          <w:szCs w:val="24"/>
        </w:rPr>
        <w:t xml:space="preserve"> unterstützt Selbsthilfegruppen in ganz Deutschland und hält Informationen für Betroffene in allen Phasen der Sepsis bereit.</w:t>
      </w:r>
    </w:p>
    <w:p w14:paraId="76D32057" w14:textId="118B6D94" w:rsidR="009B1AAD" w:rsidRDefault="004E2F5E">
      <w:pPr>
        <w:spacing w:after="160" w:line="276" w:lineRule="auto"/>
        <w:rPr>
          <w:kern w:val="2"/>
          <w:sz w:val="24"/>
          <w:szCs w:val="24"/>
        </w:rPr>
      </w:pPr>
      <w:r>
        <w:rPr>
          <w:kern w:val="2"/>
          <w:sz w:val="24"/>
          <w:szCs w:val="24"/>
        </w:rPr>
        <w:t xml:space="preserve">Wissenswertes über Sepsis bietet auch das Projekt </w:t>
      </w:r>
      <w:hyperlink r:id="rId21" w:history="1">
        <w:r w:rsidR="000B61EB" w:rsidRPr="000B61EB">
          <w:rPr>
            <w:rStyle w:val="Hyperlink"/>
            <w:kern w:val="2"/>
            <w:sz w:val="24"/>
            <w:szCs w:val="24"/>
          </w:rPr>
          <w:t>SepsisWissen</w:t>
        </w:r>
      </w:hyperlink>
      <w:r>
        <w:rPr>
          <w:kern w:val="2"/>
          <w:sz w:val="24"/>
          <w:szCs w:val="24"/>
        </w:rPr>
        <w:t>.</w:t>
      </w:r>
    </w:p>
    <w:p w14:paraId="1C8C90A2" w14:textId="77777777" w:rsidR="009B1AAD" w:rsidRDefault="009B1AAD">
      <w:pPr>
        <w:spacing w:after="160" w:line="276" w:lineRule="auto"/>
        <w:rPr>
          <w:kern w:val="2"/>
          <w:sz w:val="24"/>
          <w:szCs w:val="24"/>
        </w:rPr>
      </w:pPr>
    </w:p>
    <w:p w14:paraId="57956766" w14:textId="77777777" w:rsidR="009B1AAD" w:rsidRDefault="009B1AAD">
      <w:pPr>
        <w:rPr>
          <w:sz w:val="24"/>
          <w:szCs w:val="24"/>
        </w:rPr>
      </w:pPr>
    </w:p>
    <w:p w14:paraId="19AC9803" w14:textId="77777777" w:rsidR="009B1AAD" w:rsidRDefault="009B1AAD">
      <w:pPr>
        <w:jc w:val="center"/>
        <w:rPr>
          <w:sz w:val="24"/>
          <w:szCs w:val="24"/>
        </w:rPr>
      </w:pPr>
    </w:p>
    <w:sectPr w:rsidR="009B1AAD">
      <w:pgSz w:w="11906" w:h="16838"/>
      <w:pgMar w:top="567" w:right="1418" w:bottom="851" w:left="130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altName w:val="Arial"/>
    <w:charset w:val="01"/>
    <w:family w:val="swiss"/>
    <w:pitch w:val="variable"/>
  </w:font>
  <w:font w:name="PingFang SC">
    <w:altName w:val="Cambria"/>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inux Libertine">
    <w:altName w:val="Cambria"/>
    <w:charset w:val="00"/>
    <w:family w:val="auto"/>
    <w:pitch w:val="variable"/>
    <w:sig w:usb0="E0000AFF" w:usb1="5200E5FB" w:usb2="02000020" w:usb3="00000000" w:csb0="000001B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A5A8E"/>
    <w:multiLevelType w:val="multilevel"/>
    <w:tmpl w:val="649E56B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9543DFF"/>
    <w:multiLevelType w:val="multilevel"/>
    <w:tmpl w:val="627C8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BCF269F"/>
    <w:multiLevelType w:val="hybridMultilevel"/>
    <w:tmpl w:val="D3EE0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53249F"/>
    <w:multiLevelType w:val="multilevel"/>
    <w:tmpl w:val="49EEA11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5BDA7640"/>
    <w:multiLevelType w:val="multilevel"/>
    <w:tmpl w:val="773EF39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75410C62"/>
    <w:multiLevelType w:val="multilevel"/>
    <w:tmpl w:val="AE7682DC"/>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1313296575">
    <w:abstractNumId w:val="0"/>
  </w:num>
  <w:num w:numId="2" w16cid:durableId="1339960680">
    <w:abstractNumId w:val="2"/>
  </w:num>
  <w:num w:numId="3" w16cid:durableId="1758749455">
    <w:abstractNumId w:val="4"/>
  </w:num>
  <w:num w:numId="4" w16cid:durableId="1760640406">
    <w:abstractNumId w:val="1"/>
  </w:num>
  <w:num w:numId="5" w16cid:durableId="2037121540">
    <w:abstractNumId w:val="3"/>
  </w:num>
  <w:num w:numId="6" w16cid:durableId="77145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AD"/>
    <w:rsid w:val="000B61EB"/>
    <w:rsid w:val="001718C6"/>
    <w:rsid w:val="001E36BD"/>
    <w:rsid w:val="00390B7A"/>
    <w:rsid w:val="004673D3"/>
    <w:rsid w:val="004A4A8E"/>
    <w:rsid w:val="004C62C8"/>
    <w:rsid w:val="004E2F5E"/>
    <w:rsid w:val="005570C1"/>
    <w:rsid w:val="00575E90"/>
    <w:rsid w:val="00595AFA"/>
    <w:rsid w:val="005E3EE0"/>
    <w:rsid w:val="006D3021"/>
    <w:rsid w:val="00817C28"/>
    <w:rsid w:val="00844534"/>
    <w:rsid w:val="009B1AAD"/>
    <w:rsid w:val="009E259C"/>
    <w:rsid w:val="00A40A25"/>
    <w:rsid w:val="00A727EC"/>
    <w:rsid w:val="00AF27F8"/>
    <w:rsid w:val="00B15EBD"/>
    <w:rsid w:val="00B71D68"/>
    <w:rsid w:val="00D369E9"/>
    <w:rsid w:val="00D56323"/>
    <w:rsid w:val="00D76917"/>
    <w:rsid w:val="00D95E62"/>
    <w:rsid w:val="00DA15D3"/>
    <w:rsid w:val="00E00568"/>
    <w:rsid w:val="00E01D53"/>
    <w:rsid w:val="00E57315"/>
    <w:rsid w:val="00E733E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752768"/>
  <w15:docId w15:val="{4BB6E8F0-F8AB-47A0-9613-CDF28F5A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D13"/>
    <w:pPr>
      <w:suppressAutoHyphens w:val="0"/>
    </w:pPr>
    <w:rPr>
      <w:rFonts w:eastAsia="Calibri" w:cs="Times New Roman"/>
      <w:sz w:val="22"/>
      <w:szCs w:val="22"/>
    </w:rPr>
  </w:style>
  <w:style w:type="paragraph" w:styleId="Heading1">
    <w:name w:val="heading 1"/>
    <w:basedOn w:val="Normal"/>
    <w:next w:val="Normal"/>
    <w:uiPriority w:val="9"/>
    <w:qFormat/>
    <w:rsid w:val="009E4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semiHidden/>
    <w:unhideWhenUsed/>
    <w:qFormat/>
    <w:rsid w:val="009E4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semiHidden/>
    <w:unhideWhenUsed/>
    <w:qFormat/>
    <w:rsid w:val="009E4E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uiPriority w:val="9"/>
    <w:semiHidden/>
    <w:unhideWhenUsed/>
    <w:qFormat/>
    <w:rsid w:val="009E4E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uiPriority w:val="9"/>
    <w:semiHidden/>
    <w:unhideWhenUsed/>
    <w:qFormat/>
    <w:rsid w:val="009E4E5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uiPriority w:val="9"/>
    <w:semiHidden/>
    <w:unhideWhenUsed/>
    <w:qFormat/>
    <w:rsid w:val="009E4E5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uiPriority w:val="9"/>
    <w:semiHidden/>
    <w:unhideWhenUsed/>
    <w:qFormat/>
    <w:rsid w:val="009E4E5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uiPriority w:val="9"/>
    <w:semiHidden/>
    <w:unhideWhenUsed/>
    <w:qFormat/>
    <w:rsid w:val="009E4E5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uiPriority w:val="9"/>
    <w:semiHidden/>
    <w:unhideWhenUsed/>
    <w:qFormat/>
    <w:rsid w:val="009E4E5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rschrift1Zchn">
    <w:name w:val="Überschrift 1 Zchn"/>
    <w:basedOn w:val="DefaultParagraphFont"/>
    <w:uiPriority w:val="9"/>
    <w:qFormat/>
    <w:rsid w:val="009E4E5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DefaultParagraphFont"/>
    <w:uiPriority w:val="9"/>
    <w:semiHidden/>
    <w:qFormat/>
    <w:rsid w:val="009E4E5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DefaultParagraphFont"/>
    <w:uiPriority w:val="9"/>
    <w:semiHidden/>
    <w:qFormat/>
    <w:rsid w:val="009E4E55"/>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DefaultParagraphFont"/>
    <w:uiPriority w:val="9"/>
    <w:semiHidden/>
    <w:qFormat/>
    <w:rsid w:val="009E4E55"/>
    <w:rPr>
      <w:rFonts w:asciiTheme="minorHAnsi" w:eastAsiaTheme="majorEastAsia" w:hAnsiTheme="minorHAnsi" w:cstheme="majorBidi"/>
      <w:i/>
      <w:iCs/>
      <w:color w:val="0F4761" w:themeColor="accent1" w:themeShade="BF"/>
    </w:rPr>
  </w:style>
  <w:style w:type="character" w:customStyle="1" w:styleId="berschrift5Zchn">
    <w:name w:val="Überschrift 5 Zchn"/>
    <w:basedOn w:val="DefaultParagraphFont"/>
    <w:uiPriority w:val="9"/>
    <w:semiHidden/>
    <w:qFormat/>
    <w:rsid w:val="009E4E55"/>
    <w:rPr>
      <w:rFonts w:asciiTheme="minorHAnsi" w:eastAsiaTheme="majorEastAsia" w:hAnsiTheme="minorHAnsi" w:cstheme="majorBidi"/>
      <w:color w:val="0F4761" w:themeColor="accent1" w:themeShade="BF"/>
    </w:rPr>
  </w:style>
  <w:style w:type="character" w:customStyle="1" w:styleId="berschrift6Zchn">
    <w:name w:val="Überschrift 6 Zchn"/>
    <w:basedOn w:val="DefaultParagraphFont"/>
    <w:uiPriority w:val="9"/>
    <w:semiHidden/>
    <w:qFormat/>
    <w:rsid w:val="009E4E55"/>
    <w:rPr>
      <w:rFonts w:asciiTheme="minorHAnsi" w:eastAsiaTheme="majorEastAsia" w:hAnsiTheme="minorHAnsi" w:cstheme="majorBidi"/>
      <w:i/>
      <w:iCs/>
      <w:color w:val="595959" w:themeColor="text1" w:themeTint="A6"/>
    </w:rPr>
  </w:style>
  <w:style w:type="character" w:customStyle="1" w:styleId="berschrift7Zchn">
    <w:name w:val="Überschrift 7 Zchn"/>
    <w:basedOn w:val="DefaultParagraphFont"/>
    <w:uiPriority w:val="9"/>
    <w:semiHidden/>
    <w:qFormat/>
    <w:rsid w:val="009E4E55"/>
    <w:rPr>
      <w:rFonts w:asciiTheme="minorHAnsi" w:eastAsiaTheme="majorEastAsia" w:hAnsiTheme="minorHAnsi" w:cstheme="majorBidi"/>
      <w:color w:val="595959" w:themeColor="text1" w:themeTint="A6"/>
    </w:rPr>
  </w:style>
  <w:style w:type="character" w:customStyle="1" w:styleId="berschrift8Zchn">
    <w:name w:val="Überschrift 8 Zchn"/>
    <w:basedOn w:val="DefaultParagraphFont"/>
    <w:uiPriority w:val="9"/>
    <w:semiHidden/>
    <w:qFormat/>
    <w:rsid w:val="009E4E55"/>
    <w:rPr>
      <w:rFonts w:asciiTheme="minorHAnsi" w:eastAsiaTheme="majorEastAsia" w:hAnsiTheme="minorHAnsi" w:cstheme="majorBidi"/>
      <w:i/>
      <w:iCs/>
      <w:color w:val="272727" w:themeColor="text1" w:themeTint="D8"/>
    </w:rPr>
  </w:style>
  <w:style w:type="character" w:customStyle="1" w:styleId="berschrift9Zchn">
    <w:name w:val="Überschrift 9 Zchn"/>
    <w:basedOn w:val="DefaultParagraphFont"/>
    <w:uiPriority w:val="9"/>
    <w:semiHidden/>
    <w:qFormat/>
    <w:rsid w:val="009E4E55"/>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qFormat/>
    <w:rsid w:val="009E4E55"/>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9E4E55"/>
    <w:rPr>
      <w:rFonts w:asciiTheme="minorHAnsi" w:eastAsiaTheme="majorEastAsia" w:hAnsiTheme="minorHAnsi"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9E4E55"/>
    <w:rPr>
      <w:i/>
      <w:iCs/>
      <w:color w:val="404040" w:themeColor="text1" w:themeTint="BF"/>
    </w:rPr>
  </w:style>
  <w:style w:type="character" w:styleId="IntenseEmphasis">
    <w:name w:val="Intense Emphasis"/>
    <w:basedOn w:val="DefaultParagraphFont"/>
    <w:uiPriority w:val="21"/>
    <w:qFormat/>
    <w:rsid w:val="009E4E55"/>
    <w:rPr>
      <w:i/>
      <w:iCs/>
      <w:color w:val="0F4761" w:themeColor="accent1" w:themeShade="BF"/>
    </w:rPr>
  </w:style>
  <w:style w:type="character" w:customStyle="1" w:styleId="IntenseQuoteChar">
    <w:name w:val="Intense Quote Char"/>
    <w:basedOn w:val="DefaultParagraphFont"/>
    <w:link w:val="IntenseQuote"/>
    <w:uiPriority w:val="30"/>
    <w:qFormat/>
    <w:rsid w:val="009E4E55"/>
    <w:rPr>
      <w:i/>
      <w:iCs/>
      <w:color w:val="0F4761" w:themeColor="accent1" w:themeShade="BF"/>
    </w:rPr>
  </w:style>
  <w:style w:type="character" w:styleId="IntenseReference">
    <w:name w:val="Intense Reference"/>
    <w:basedOn w:val="DefaultParagraphFont"/>
    <w:uiPriority w:val="32"/>
    <w:qFormat/>
    <w:rsid w:val="009E4E55"/>
    <w:rPr>
      <w:b/>
      <w:bCs/>
      <w:smallCaps/>
      <w:color w:val="0F4761" w:themeColor="accent1" w:themeShade="BF"/>
      <w:spacing w:val="5"/>
    </w:rPr>
  </w:style>
  <w:style w:type="character" w:customStyle="1" w:styleId="Internetverknpfung">
    <w:name w:val="Internetverknüpfung"/>
    <w:uiPriority w:val="99"/>
    <w:unhideWhenUsed/>
    <w:rsid w:val="00577D13"/>
    <w:rPr>
      <w:color w:val="0000FF"/>
      <w:u w:val="single"/>
    </w:rPr>
  </w:style>
  <w:style w:type="character" w:customStyle="1" w:styleId="HeaderChar">
    <w:name w:val="Header Char"/>
    <w:basedOn w:val="DefaultParagraphFont"/>
    <w:link w:val="Header"/>
    <w:uiPriority w:val="99"/>
    <w:qFormat/>
    <w:rsid w:val="00D45BF9"/>
    <w:rPr>
      <w:rFonts w:eastAsia="Calibri" w:cs="Times New Roman"/>
      <w:sz w:val="22"/>
      <w:szCs w:val="22"/>
    </w:rPr>
  </w:style>
  <w:style w:type="character" w:customStyle="1" w:styleId="FooterChar">
    <w:name w:val="Footer Char"/>
    <w:basedOn w:val="DefaultParagraphFont"/>
    <w:link w:val="Footer"/>
    <w:uiPriority w:val="99"/>
    <w:qFormat/>
    <w:rsid w:val="00D45BF9"/>
    <w:rPr>
      <w:rFonts w:eastAsia="Calibri" w:cs="Times New Roman"/>
      <w:sz w:val="22"/>
      <w:szCs w:val="22"/>
    </w:rPr>
  </w:style>
  <w:style w:type="character" w:styleId="UnresolvedMention">
    <w:name w:val="Unresolved Mention"/>
    <w:basedOn w:val="DefaultParagraphFont"/>
    <w:uiPriority w:val="99"/>
    <w:semiHidden/>
    <w:unhideWhenUsed/>
    <w:qFormat/>
    <w:rsid w:val="00A262C4"/>
    <w:rPr>
      <w:color w:val="605E5C"/>
      <w:shd w:val="clear" w:color="auto" w:fill="E1DFDD"/>
    </w:rPr>
  </w:style>
  <w:style w:type="character" w:customStyle="1" w:styleId="BesuchteInternetverknpfung">
    <w:name w:val="Besuchte Internetverknüpfung"/>
    <w:basedOn w:val="DefaultParagraphFont"/>
    <w:uiPriority w:val="99"/>
    <w:semiHidden/>
    <w:unhideWhenUsed/>
    <w:rsid w:val="005C55A2"/>
    <w:rPr>
      <w:color w:val="96607D" w:themeColor="followedHyperlink"/>
      <w:u w:val="single"/>
    </w:rPr>
  </w:style>
  <w:style w:type="paragraph" w:customStyle="1" w:styleId="berschrift">
    <w:name w:val="Überschrift"/>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Verzeichnis">
    <w:name w:val="Verzeichnis"/>
    <w:basedOn w:val="Normal"/>
    <w:qFormat/>
    <w:pPr>
      <w:suppressLineNumbers/>
    </w:pPr>
    <w:rPr>
      <w:rFonts w:cs="Arial Unicode MS"/>
    </w:rPr>
  </w:style>
  <w:style w:type="paragraph" w:styleId="Title">
    <w:name w:val="Title"/>
    <w:basedOn w:val="Normal"/>
    <w:next w:val="Normal"/>
    <w:link w:val="TitleChar"/>
    <w:uiPriority w:val="10"/>
    <w:qFormat/>
    <w:rsid w:val="009E4E55"/>
    <w:pPr>
      <w:spacing w:after="80"/>
      <w:contextualSpacing/>
    </w:pPr>
    <w:rPr>
      <w:rFonts w:asciiTheme="majorHAnsi" w:eastAsiaTheme="majorEastAsia" w:hAnsiTheme="majorHAnsi" w:cstheme="majorBidi"/>
      <w:spacing w:val="-10"/>
      <w:kern w:val="2"/>
      <w:sz w:val="56"/>
      <w:szCs w:val="56"/>
    </w:rPr>
  </w:style>
  <w:style w:type="paragraph" w:styleId="Subtitle">
    <w:name w:val="Subtitle"/>
    <w:basedOn w:val="Normal"/>
    <w:next w:val="Normal"/>
    <w:link w:val="SubtitleChar"/>
    <w:uiPriority w:val="11"/>
    <w:qFormat/>
    <w:rsid w:val="009E4E5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E4E55"/>
    <w:pPr>
      <w:spacing w:before="160"/>
      <w:jc w:val="center"/>
    </w:pPr>
    <w:rPr>
      <w:i/>
      <w:iCs/>
      <w:color w:val="404040" w:themeColor="text1" w:themeTint="BF"/>
    </w:rPr>
  </w:style>
  <w:style w:type="paragraph" w:styleId="ListParagraph">
    <w:name w:val="List Paragraph"/>
    <w:basedOn w:val="Normal"/>
    <w:uiPriority w:val="34"/>
    <w:qFormat/>
    <w:rsid w:val="009E4E55"/>
    <w:pPr>
      <w:ind w:left="720"/>
      <w:contextualSpacing/>
    </w:pPr>
  </w:style>
  <w:style w:type="paragraph" w:styleId="IntenseQuote">
    <w:name w:val="Intense Quote"/>
    <w:basedOn w:val="Normal"/>
    <w:next w:val="Normal"/>
    <w:link w:val="IntenseQuoteChar"/>
    <w:uiPriority w:val="30"/>
    <w:qFormat/>
    <w:rsid w:val="009E4E55"/>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customStyle="1" w:styleId="StandardBW">
    <w:name w:val="Standard BW"/>
    <w:basedOn w:val="Normal"/>
    <w:qFormat/>
    <w:rsid w:val="00F5128C"/>
    <w:pPr>
      <w:spacing w:line="360" w:lineRule="auto"/>
    </w:pPr>
    <w:rPr>
      <w:rFonts w:ascii="Cambria" w:eastAsia="MS Mincho" w:hAnsi="Cambria"/>
      <w:sz w:val="24"/>
      <w:szCs w:val="24"/>
      <w:lang w:eastAsia="de-DE"/>
    </w:rPr>
  </w:style>
  <w:style w:type="paragraph" w:customStyle="1" w:styleId="LZG">
    <w:name w:val="LZG"/>
    <w:basedOn w:val="StandardBW"/>
    <w:qFormat/>
    <w:rsid w:val="00F5128C"/>
    <w:rPr>
      <w:rFonts w:ascii="Arial" w:hAnsi="Arial" w:cs="Arial"/>
      <w:sz w:val="22"/>
      <w:szCs w:val="22"/>
    </w:rPr>
  </w:style>
  <w:style w:type="paragraph" w:customStyle="1" w:styleId="Kopf-undFuzeile">
    <w:name w:val="Kopf- und Fußzeile"/>
    <w:basedOn w:val="Normal"/>
    <w:qFormat/>
  </w:style>
  <w:style w:type="paragraph" w:styleId="Header">
    <w:name w:val="header"/>
    <w:basedOn w:val="Normal"/>
    <w:link w:val="HeaderChar"/>
    <w:uiPriority w:val="99"/>
    <w:unhideWhenUsed/>
    <w:rsid w:val="00D45BF9"/>
    <w:pPr>
      <w:tabs>
        <w:tab w:val="center" w:pos="4536"/>
        <w:tab w:val="right" w:pos="9072"/>
      </w:tabs>
    </w:pPr>
  </w:style>
  <w:style w:type="paragraph" w:styleId="Footer">
    <w:name w:val="footer"/>
    <w:basedOn w:val="Normal"/>
    <w:link w:val="FooterChar"/>
    <w:uiPriority w:val="99"/>
    <w:unhideWhenUsed/>
    <w:rsid w:val="00D45BF9"/>
    <w:pPr>
      <w:tabs>
        <w:tab w:val="center" w:pos="4536"/>
        <w:tab w:val="right" w:pos="9072"/>
      </w:tabs>
    </w:pPr>
  </w:style>
  <w:style w:type="table" w:styleId="TableGrid">
    <w:name w:val="Table Grid"/>
    <w:basedOn w:val="TableNormal"/>
    <w:uiPriority w:val="39"/>
    <w:rsid w:val="00577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Calibri" w:cs="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A40A2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playlist?list=PLiTN97yDzWIcN-hBKHkcALZquIs1SImtb" TargetMode="External"/><Relationship Id="rId18" Type="http://schemas.openxmlformats.org/officeDocument/2006/relationships/hyperlink" Target="https://www.youtube.com/playlist?list=PLiTN97yDzWIcN-hBKHkcALZquIs1SImtb" TargetMode="External"/><Relationship Id="rId3" Type="http://schemas.openxmlformats.org/officeDocument/2006/relationships/customXml" Target="../customXml/item3.xml"/><Relationship Id="rId21" Type="http://schemas.openxmlformats.org/officeDocument/2006/relationships/hyperlink" Target="https://www.sepsiswissen.de/" TargetMode="External"/><Relationship Id="rId7" Type="http://schemas.openxmlformats.org/officeDocument/2006/relationships/webSettings" Target="webSettings.xml"/><Relationship Id="rId12" Type="http://schemas.openxmlformats.org/officeDocument/2006/relationships/hyperlink" Target="https://www.deutschland-erkennt-sepsis.de/" TargetMode="External"/><Relationship Id="rId17" Type="http://schemas.openxmlformats.org/officeDocument/2006/relationships/hyperlink" Target="https://www.deutschland-erkennt-sepsis.d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sepsis-hilfe.org/d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zg-rlp.de/" TargetMode="External"/><Relationship Id="rId5" Type="http://schemas.openxmlformats.org/officeDocument/2006/relationships/styles" Target="styles.xml"/><Relationship Id="rId15" Type="http://schemas.openxmlformats.org/officeDocument/2006/relationships/hyperlink" Target="https://landeszentrale.sharepoint.com/sites/P/Freigegebene%20Dokumente/Volumes/Data/FREISTIL/%20Kundschaft/LZG/%202026_Gesundheitstelefon%20:%20Ges%20im%20Blick/26-07-16-31_Augenschutz/info@freistil-texte.de" TargetMode="External"/><Relationship Id="rId23" Type="http://schemas.openxmlformats.org/officeDocument/2006/relationships/theme" Target="theme/theme1.xml"/><Relationship Id="rId10" Type="http://schemas.openxmlformats.org/officeDocument/2006/relationships/hyperlink" Target="mailto:info@lzg-rlp.de" TargetMode="External"/><Relationship Id="rId19" Type="http://schemas.openxmlformats.org/officeDocument/2006/relationships/hyperlink" Target="https://sepsis-stiftung.de/"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www.gesundheit-im-blick-rlp.de/"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3ea895-070f-45ad-9c3c-a807f00549fd" xsi:nil="true"/>
    <lcf76f155ced4ddcb4097134ff3c332f xmlns="ec27d39c-34ae-4ec9-9e0f-b0c6f282fa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DF060767CEF9A4BA93B0064AE0C0E8A" ma:contentTypeVersion="15" ma:contentTypeDescription="Ein neues Dokument erstellen." ma:contentTypeScope="" ma:versionID="f9fa2c6fc3cfeed6d2724d44ce9be88d">
  <xsd:schema xmlns:xsd="http://www.w3.org/2001/XMLSchema" xmlns:xs="http://www.w3.org/2001/XMLSchema" xmlns:p="http://schemas.microsoft.com/office/2006/metadata/properties" xmlns:ns2="ec27d39c-34ae-4ec9-9e0f-b0c6f282fac8" xmlns:ns3="1a3ea895-070f-45ad-9c3c-a807f00549fd" targetNamespace="http://schemas.microsoft.com/office/2006/metadata/properties" ma:root="true" ma:fieldsID="e731cfa0b31a6a618fabc1c5d038e7b2" ns2:_="" ns3:_="">
    <xsd:import namespace="ec27d39c-34ae-4ec9-9e0f-b0c6f282fac8"/>
    <xsd:import namespace="1a3ea895-070f-45ad-9c3c-a807f00549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7d39c-34ae-4ec9-9e0f-b0c6f282f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c319301-4464-4350-abd6-a0ad8308b2f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3ea895-070f-45ad-9c3c-a807f00549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f751f6-87fd-430b-870d-965584683a87}" ma:internalName="TaxCatchAll" ma:showField="CatchAllData" ma:web="1a3ea895-070f-45ad-9c3c-a807f00549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72054-86CE-453E-81FD-2BCF632CEE2A}">
  <ds:schemaRefs>
    <ds:schemaRef ds:uri="http://schemas.microsoft.com/office/2006/metadata/properties"/>
    <ds:schemaRef ds:uri="http://schemas.microsoft.com/office/infopath/2007/PartnerControls"/>
    <ds:schemaRef ds:uri="1a3ea895-070f-45ad-9c3c-a807f00549fd"/>
    <ds:schemaRef ds:uri="ec27d39c-34ae-4ec9-9e0f-b0c6f282fac8"/>
  </ds:schemaRefs>
</ds:datastoreItem>
</file>

<file path=customXml/itemProps2.xml><?xml version="1.0" encoding="utf-8"?>
<ds:datastoreItem xmlns:ds="http://schemas.openxmlformats.org/officeDocument/2006/customXml" ds:itemID="{D94675FA-A509-450C-A775-7DB05EEEF13B}">
  <ds:schemaRefs>
    <ds:schemaRef ds:uri="http://schemas.microsoft.com/sharepoint/v3/contenttype/forms"/>
  </ds:schemaRefs>
</ds:datastoreItem>
</file>

<file path=customXml/itemProps3.xml><?xml version="1.0" encoding="utf-8"?>
<ds:datastoreItem xmlns:ds="http://schemas.openxmlformats.org/officeDocument/2006/customXml" ds:itemID="{F4C670F1-066E-49BB-930D-2E8465209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7d39c-34ae-4ec9-9e0f-b0c6f282fac8"/>
    <ds:schemaRef ds:uri="1a3ea895-070f-45ad-9c3c-a807f0054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Krambs, Susanne (LZG-RLP)</dc:creator>
  <cp:keywords/>
  <dc:description/>
  <cp:lastModifiedBy>Kahl-Rüther, Birgit (LZG-RLP)</cp:lastModifiedBy>
  <cp:revision>3</cp:revision>
  <cp:lastPrinted>2026-07-20T17:14:00Z</cp:lastPrinted>
  <dcterms:created xsi:type="dcterms:W3CDTF">2026-09-01T09:02:00Z</dcterms:created>
  <dcterms:modified xsi:type="dcterms:W3CDTF">2026-09-01T10:03:00Z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0x010100FDF060767CEF9A4BA93B0064AE0C0E8A</vt:lpwstr>
  </property>
  <property fmtid="{D5CDD505-2E9C-101B-9397-08002B2CF9AE}" pid="3" name="MediaServiceImageTags">
    <vt:lpwstr/>
  </property>
</Properties>
</file>