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C19E8" w14:textId="77777777" w:rsidR="00E67561" w:rsidRDefault="00E67561"/>
    <w:p w14:paraId="199C8E8C" w14:textId="77777777" w:rsidR="00E67561" w:rsidRDefault="00E67561"/>
    <w:tbl>
      <w:tblPr>
        <w:tblW w:w="9172" w:type="dxa"/>
        <w:tblInd w:w="38" w:type="dxa"/>
        <w:tblLook w:val="04A0" w:firstRow="1" w:lastRow="0" w:firstColumn="1" w:lastColumn="0" w:noHBand="0" w:noVBand="1"/>
      </w:tblPr>
      <w:tblGrid>
        <w:gridCol w:w="7041"/>
        <w:gridCol w:w="2131"/>
      </w:tblGrid>
      <w:tr w:rsidR="00577D13" w14:paraId="262FF54C" w14:textId="77777777" w:rsidTr="00FA2CB7">
        <w:trPr>
          <w:trHeight w:val="4104"/>
        </w:trPr>
        <w:tc>
          <w:tcPr>
            <w:tcW w:w="7041" w:type="dxa"/>
          </w:tcPr>
          <w:p w14:paraId="56FD6632" w14:textId="7AECB5C8" w:rsidR="00577D13" w:rsidRPr="00543B72" w:rsidRDefault="00577D13" w:rsidP="00791E30">
            <w:pPr>
              <w:spacing w:after="160" w:line="276" w:lineRule="auto"/>
              <w:jc w:val="both"/>
              <w:rPr>
                <w:rFonts w:cs="Calibri"/>
                <w:iCs/>
                <w:kern w:val="2"/>
                <w:sz w:val="28"/>
                <w:szCs w:val="28"/>
              </w:rPr>
            </w:pPr>
            <w:r w:rsidRPr="00543B72">
              <w:rPr>
                <w:rFonts w:cs="Calibri"/>
                <w:iCs/>
                <w:noProof/>
                <w:kern w:val="2"/>
                <w:sz w:val="28"/>
                <w:szCs w:val="28"/>
              </w:rPr>
              <w:drawing>
                <wp:anchor distT="0" distB="0" distL="114300" distR="114300" simplePos="0" relativeHeight="251658241" behindDoc="0" locked="0" layoutInCell="1" allowOverlap="1" wp14:anchorId="64A36463" wp14:editId="288E4CFF">
                  <wp:simplePos x="0" y="0"/>
                  <wp:positionH relativeFrom="column">
                    <wp:posOffset>-283845</wp:posOffset>
                  </wp:positionH>
                  <wp:positionV relativeFrom="paragraph">
                    <wp:posOffset>-47264</wp:posOffset>
                  </wp:positionV>
                  <wp:extent cx="4027628" cy="1226916"/>
                  <wp:effectExtent l="0" t="0" r="0" b="0"/>
                  <wp:wrapNone/>
                  <wp:docPr id="470323065" name="Grafik 2">
                    <a:extLst xmlns:a="http://schemas.openxmlformats.org/drawingml/2006/main">
                      <a:ext uri="{FF2B5EF4-FFF2-40B4-BE49-F238E27FC236}">
                        <a16:creationId xmlns:a16="http://schemas.microsoft.com/office/drawing/2014/main" id="{8E0C4694-A16D-411E-9E3F-933D92BB30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7628" cy="12269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46827A" w14:textId="77777777" w:rsidR="00577D13" w:rsidRPr="00543B72" w:rsidRDefault="00577D13" w:rsidP="00791E30">
            <w:pPr>
              <w:spacing w:after="160" w:line="276" w:lineRule="auto"/>
              <w:jc w:val="both"/>
              <w:rPr>
                <w:rFonts w:cs="Calibri"/>
                <w:iCs/>
                <w:kern w:val="2"/>
                <w:sz w:val="28"/>
                <w:szCs w:val="28"/>
              </w:rPr>
            </w:pPr>
          </w:p>
          <w:p w14:paraId="760854E3" w14:textId="77777777" w:rsidR="00577D13" w:rsidRPr="00543B72" w:rsidRDefault="00577D13" w:rsidP="00791E30">
            <w:pPr>
              <w:spacing w:after="160" w:line="276" w:lineRule="auto"/>
              <w:jc w:val="both"/>
              <w:rPr>
                <w:rFonts w:cs="Calibri"/>
                <w:iCs/>
                <w:kern w:val="2"/>
                <w:sz w:val="28"/>
                <w:szCs w:val="28"/>
              </w:rPr>
            </w:pPr>
          </w:p>
          <w:p w14:paraId="4E3A8C9A" w14:textId="77777777" w:rsidR="00577D13" w:rsidRPr="00543B72" w:rsidRDefault="00577D13" w:rsidP="00791E30">
            <w:pPr>
              <w:pStyle w:val="berschrift1"/>
              <w:spacing w:before="0" w:after="0" w:line="276" w:lineRule="auto"/>
              <w:jc w:val="both"/>
              <w:rPr>
                <w:rFonts w:ascii="Calibri" w:hAnsi="Calibri" w:cs="Calibri"/>
                <w:sz w:val="28"/>
                <w:szCs w:val="28"/>
              </w:rPr>
            </w:pPr>
          </w:p>
          <w:p w14:paraId="7F0CEA22" w14:textId="77777777" w:rsidR="00951E6B" w:rsidRPr="00951E6B" w:rsidRDefault="00951E6B" w:rsidP="00951E6B"/>
          <w:p w14:paraId="48999547" w14:textId="3EA601AF" w:rsidR="00577D13" w:rsidRDefault="00B57D6C" w:rsidP="00346134">
            <w:pPr>
              <w:spacing w:line="259" w:lineRule="auto"/>
              <w:rPr>
                <w:rFonts w:cs="Calibri"/>
                <w:sz w:val="24"/>
                <w:szCs w:val="24"/>
                <w:lang w:eastAsia="x-none"/>
              </w:rPr>
            </w:pPr>
            <w:r>
              <w:rPr>
                <w:rFonts w:cs="Calibri"/>
                <w:sz w:val="24"/>
                <w:szCs w:val="24"/>
                <w:lang w:eastAsia="x-none"/>
              </w:rPr>
              <w:t xml:space="preserve">1. </w:t>
            </w:r>
            <w:r w:rsidR="00D735C5">
              <w:rPr>
                <w:rFonts w:cs="Calibri"/>
                <w:sz w:val="24"/>
                <w:szCs w:val="24"/>
                <w:lang w:eastAsia="x-none"/>
              </w:rPr>
              <w:t>November 2026</w:t>
            </w:r>
          </w:p>
          <w:p w14:paraId="5773C3FD" w14:textId="77777777" w:rsidR="00BD1B05" w:rsidRDefault="00BD1B05" w:rsidP="00346134">
            <w:pPr>
              <w:spacing w:line="259" w:lineRule="auto"/>
              <w:rPr>
                <w:rFonts w:cs="Calibri"/>
                <w:b/>
                <w:bCs/>
                <w:kern w:val="2"/>
                <w:sz w:val="28"/>
                <w:szCs w:val="28"/>
              </w:rPr>
            </w:pPr>
          </w:p>
          <w:p w14:paraId="23114D4E" w14:textId="77777777" w:rsidR="00BD1B05" w:rsidRDefault="00BD1B05" w:rsidP="00346134">
            <w:pPr>
              <w:spacing w:line="259" w:lineRule="auto"/>
              <w:rPr>
                <w:rFonts w:cs="Calibri"/>
                <w:b/>
                <w:bCs/>
                <w:kern w:val="2"/>
                <w:sz w:val="28"/>
                <w:szCs w:val="28"/>
              </w:rPr>
            </w:pPr>
          </w:p>
          <w:p w14:paraId="7831FFF9" w14:textId="4632630C" w:rsidR="00346134" w:rsidRPr="00346134" w:rsidRDefault="000D4C48" w:rsidP="00346134">
            <w:pPr>
              <w:spacing w:line="259" w:lineRule="auto"/>
              <w:rPr>
                <w:rFonts w:cs="Calibri"/>
                <w:b/>
                <w:bCs/>
                <w:kern w:val="2"/>
                <w:sz w:val="28"/>
                <w:szCs w:val="28"/>
              </w:rPr>
            </w:pPr>
            <w:r w:rsidRPr="00D735C5">
              <w:rPr>
                <w:rFonts w:cs="Calibri"/>
                <w:b/>
                <w:bCs/>
                <w:color w:val="215E99" w:themeColor="text2" w:themeTint="BF"/>
                <w:kern w:val="2"/>
                <w:sz w:val="28"/>
                <w:szCs w:val="28"/>
              </w:rPr>
              <w:t xml:space="preserve">Impf-Aktionswoche </w:t>
            </w:r>
            <w:r w:rsidR="00D51198">
              <w:rPr>
                <w:rFonts w:cs="Calibri"/>
                <w:b/>
                <w:bCs/>
                <w:color w:val="215E99" w:themeColor="text2" w:themeTint="BF"/>
                <w:kern w:val="2"/>
                <w:sz w:val="28"/>
                <w:szCs w:val="28"/>
              </w:rPr>
              <w:t>–</w:t>
            </w:r>
            <w:r w:rsidRPr="00D735C5">
              <w:rPr>
                <w:rFonts w:cs="Calibri"/>
                <w:b/>
                <w:bCs/>
                <w:color w:val="215E99" w:themeColor="text2" w:themeTint="BF"/>
                <w:kern w:val="2"/>
                <w:sz w:val="28"/>
                <w:szCs w:val="28"/>
              </w:rPr>
              <w:t xml:space="preserve"> Impfen als Schutz und Vorsorge</w:t>
            </w:r>
          </w:p>
        </w:tc>
        <w:tc>
          <w:tcPr>
            <w:tcW w:w="2131" w:type="dxa"/>
          </w:tcPr>
          <w:p w14:paraId="3135DF81" w14:textId="2C80A65D" w:rsidR="00577D13" w:rsidRDefault="00577D13" w:rsidP="00791E30">
            <w:pPr>
              <w:rPr>
                <w:rFonts w:cs="Linux Libertine"/>
                <w:b/>
                <w:spacing w:val="2"/>
                <w:sz w:val="20"/>
                <w:szCs w:val="20"/>
              </w:rPr>
            </w:pPr>
            <w:r>
              <w:rPr>
                <w:noProof/>
              </w:rPr>
              <w:drawing>
                <wp:anchor distT="0" distB="0" distL="114300" distR="114300" simplePos="0" relativeHeight="251658240" behindDoc="0" locked="0" layoutInCell="1" allowOverlap="1" wp14:anchorId="6B4F29A4" wp14:editId="5C27DD6C">
                  <wp:simplePos x="0" y="0"/>
                  <wp:positionH relativeFrom="column">
                    <wp:posOffset>-15240</wp:posOffset>
                  </wp:positionH>
                  <wp:positionV relativeFrom="paragraph">
                    <wp:posOffset>-48003</wp:posOffset>
                  </wp:positionV>
                  <wp:extent cx="818515" cy="501650"/>
                  <wp:effectExtent l="0" t="0" r="635" b="0"/>
                  <wp:wrapNone/>
                  <wp:docPr id="1333108403" name="Grafik 1">
                    <a:extLst xmlns:a="http://schemas.openxmlformats.org/drawingml/2006/main">
                      <a:ext uri="{FF2B5EF4-FFF2-40B4-BE49-F238E27FC236}">
                        <a16:creationId xmlns:a16="http://schemas.microsoft.com/office/drawing/2014/main" id="{967FB470-0B3A-45E8-A21E-2A9A9D4154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8515" cy="501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CC2F00" w14:textId="77777777" w:rsidR="00577D13" w:rsidRDefault="00577D13" w:rsidP="00791E30">
            <w:pPr>
              <w:rPr>
                <w:rFonts w:cs="Linux Libertine"/>
                <w:b/>
                <w:spacing w:val="2"/>
                <w:sz w:val="20"/>
                <w:szCs w:val="20"/>
              </w:rPr>
            </w:pPr>
          </w:p>
          <w:p w14:paraId="06341CB9" w14:textId="77777777" w:rsidR="00577D13" w:rsidRDefault="00577D13" w:rsidP="00791E30">
            <w:pPr>
              <w:rPr>
                <w:rFonts w:cs="Linux Libertine"/>
                <w:b/>
                <w:spacing w:val="2"/>
                <w:sz w:val="20"/>
                <w:szCs w:val="20"/>
              </w:rPr>
            </w:pPr>
          </w:p>
          <w:p w14:paraId="183E934A" w14:textId="77777777" w:rsidR="00577D13" w:rsidRPr="00505DB0" w:rsidRDefault="00577D13" w:rsidP="00791E30">
            <w:pPr>
              <w:rPr>
                <w:rFonts w:cs="Linux Libertine"/>
                <w:b/>
                <w:spacing w:val="2"/>
                <w:sz w:val="10"/>
                <w:szCs w:val="10"/>
              </w:rPr>
            </w:pPr>
          </w:p>
          <w:p w14:paraId="33A54C8F"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 xml:space="preserve">Landeszentrale für </w:t>
            </w:r>
          </w:p>
          <w:p w14:paraId="6776D925"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Gesundheitsförderung</w:t>
            </w:r>
          </w:p>
          <w:p w14:paraId="5575606B"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in Rheinland-Pfalz e.V.</w:t>
            </w:r>
          </w:p>
          <w:p w14:paraId="1300CC01" w14:textId="77777777" w:rsidR="00577D13" w:rsidRPr="003125B0" w:rsidRDefault="00577D13" w:rsidP="00791E30">
            <w:pPr>
              <w:rPr>
                <w:rFonts w:cs="Linux Libertine"/>
                <w:sz w:val="18"/>
                <w:szCs w:val="18"/>
              </w:rPr>
            </w:pPr>
            <w:r w:rsidRPr="003125B0">
              <w:rPr>
                <w:rFonts w:cs="Linux Libertine"/>
                <w:sz w:val="18"/>
                <w:szCs w:val="18"/>
              </w:rPr>
              <w:t>Hölderlinstraße 8</w:t>
            </w:r>
          </w:p>
          <w:p w14:paraId="209F01C1" w14:textId="77777777" w:rsidR="00577D13" w:rsidRPr="003125B0" w:rsidRDefault="00577D13" w:rsidP="00791E30">
            <w:pPr>
              <w:rPr>
                <w:rFonts w:cs="Linux Libertine"/>
                <w:sz w:val="18"/>
                <w:szCs w:val="18"/>
              </w:rPr>
            </w:pPr>
            <w:r w:rsidRPr="003125B0">
              <w:rPr>
                <w:rFonts w:cs="Linux Libertine"/>
                <w:sz w:val="18"/>
                <w:szCs w:val="18"/>
              </w:rPr>
              <w:t>55131 Mainz</w:t>
            </w:r>
          </w:p>
          <w:p w14:paraId="0F131638" w14:textId="50E38B2B" w:rsidR="00577D13" w:rsidRPr="003125B0" w:rsidRDefault="00577D13" w:rsidP="00791E30">
            <w:pPr>
              <w:rPr>
                <w:rFonts w:cs="Linux Libertine"/>
                <w:sz w:val="18"/>
                <w:szCs w:val="18"/>
              </w:rPr>
            </w:pPr>
            <w:r w:rsidRPr="003125B0">
              <w:rPr>
                <w:rFonts w:cs="Linux Libertine"/>
                <w:sz w:val="18"/>
                <w:szCs w:val="18"/>
              </w:rPr>
              <w:t xml:space="preserve">Telefon 06131 2069-0 Mail </w:t>
            </w:r>
            <w:hyperlink r:id="rId12" w:history="1">
              <w:r w:rsidRPr="003125B0">
                <w:rPr>
                  <w:rStyle w:val="Hyperlink"/>
                  <w:rFonts w:cs="Linux Libertine"/>
                  <w:sz w:val="18"/>
                  <w:szCs w:val="18"/>
                </w:rPr>
                <w:t>i</w:t>
              </w:r>
              <w:r w:rsidRPr="003125B0">
                <w:rPr>
                  <w:rStyle w:val="Hyperlink"/>
                  <w:rFonts w:cs="Linux Libertine"/>
                  <w:color w:val="auto"/>
                  <w:sz w:val="18"/>
                  <w:szCs w:val="18"/>
                  <w:u w:val="none"/>
                </w:rPr>
                <w:t>nfo@lzg-rlp.de</w:t>
              </w:r>
            </w:hyperlink>
          </w:p>
          <w:p w14:paraId="6A48124C" w14:textId="77777777" w:rsidR="00577D13" w:rsidRPr="003125B0" w:rsidRDefault="007741B0" w:rsidP="00791E30">
            <w:pPr>
              <w:rPr>
                <w:rFonts w:cs="Linux Libertine"/>
                <w:sz w:val="18"/>
                <w:szCs w:val="18"/>
              </w:rPr>
            </w:pPr>
            <w:hyperlink r:id="rId13" w:history="1">
              <w:r w:rsidR="00577D13" w:rsidRPr="003125B0">
                <w:rPr>
                  <w:rStyle w:val="Hyperlink"/>
                  <w:rFonts w:cs="Linux Libertine"/>
                  <w:color w:val="auto"/>
                  <w:sz w:val="18"/>
                  <w:szCs w:val="18"/>
                  <w:u w:val="none"/>
                </w:rPr>
                <w:t>www.lzg-rlp.de</w:t>
              </w:r>
            </w:hyperlink>
          </w:p>
          <w:p w14:paraId="69F2D109" w14:textId="77777777" w:rsidR="00577D13" w:rsidRPr="000F5F91" w:rsidRDefault="00577D13" w:rsidP="00791E30">
            <w:pPr>
              <w:rPr>
                <w:rFonts w:cs="Linux Libertine"/>
                <w:sz w:val="10"/>
                <w:szCs w:val="10"/>
                <w:u w:val="single"/>
              </w:rPr>
            </w:pPr>
          </w:p>
          <w:p w14:paraId="234A47E6" w14:textId="77777777" w:rsidR="00577D13" w:rsidRPr="003125B0" w:rsidRDefault="00577D13" w:rsidP="00791E30">
            <w:pPr>
              <w:rPr>
                <w:rFonts w:cs="Linux Libertine"/>
                <w:sz w:val="18"/>
                <w:szCs w:val="18"/>
              </w:rPr>
            </w:pPr>
            <w:r w:rsidRPr="003125B0">
              <w:rPr>
                <w:rFonts w:cs="Linux Libertine"/>
                <w:sz w:val="18"/>
                <w:szCs w:val="18"/>
              </w:rPr>
              <w:t>Presse- und</w:t>
            </w:r>
          </w:p>
          <w:p w14:paraId="73B4FF2B" w14:textId="77777777" w:rsidR="00577D13" w:rsidRPr="003125B0" w:rsidRDefault="00577D13" w:rsidP="00791E30">
            <w:pPr>
              <w:rPr>
                <w:rFonts w:cs="Linux Libertine"/>
                <w:sz w:val="18"/>
                <w:szCs w:val="18"/>
              </w:rPr>
            </w:pPr>
            <w:r w:rsidRPr="003125B0">
              <w:rPr>
                <w:rFonts w:cs="Linux Libertine"/>
                <w:sz w:val="18"/>
                <w:szCs w:val="18"/>
              </w:rPr>
              <w:t>Öffentlichkeitsarbeit</w:t>
            </w:r>
          </w:p>
          <w:p w14:paraId="01AE12CE" w14:textId="77777777" w:rsidR="00577D13" w:rsidRPr="003125B0" w:rsidRDefault="00577D13" w:rsidP="00791E30">
            <w:pPr>
              <w:rPr>
                <w:rFonts w:cs="Linux Libertine"/>
                <w:sz w:val="18"/>
                <w:szCs w:val="18"/>
              </w:rPr>
            </w:pPr>
            <w:r w:rsidRPr="003125B0">
              <w:rPr>
                <w:rFonts w:cs="Linux Libertine"/>
                <w:sz w:val="18"/>
                <w:szCs w:val="18"/>
              </w:rPr>
              <w:t>Birgit Kahl-Rüther</w:t>
            </w:r>
          </w:p>
          <w:p w14:paraId="0E1417D2" w14:textId="77777777" w:rsidR="00577D13" w:rsidRPr="003125B0" w:rsidRDefault="00577D13" w:rsidP="00791E30">
            <w:pPr>
              <w:rPr>
                <w:rFonts w:cs="Linux Libertine"/>
                <w:sz w:val="18"/>
                <w:szCs w:val="18"/>
              </w:rPr>
            </w:pPr>
            <w:r w:rsidRPr="003125B0">
              <w:rPr>
                <w:rFonts w:cs="Linux Libertine"/>
                <w:sz w:val="18"/>
                <w:szCs w:val="18"/>
              </w:rPr>
              <w:t>Telefon 06131 2069-15</w:t>
            </w:r>
          </w:p>
          <w:p w14:paraId="13B51D41" w14:textId="1FA9E201" w:rsidR="00577D13" w:rsidRPr="00B53442" w:rsidRDefault="00577D13" w:rsidP="00791E30">
            <w:pPr>
              <w:rPr>
                <w:rFonts w:cs="Linux Libertine"/>
                <w:sz w:val="20"/>
                <w:szCs w:val="20"/>
              </w:rPr>
            </w:pPr>
            <w:r w:rsidRPr="003125B0">
              <w:rPr>
                <w:rFonts w:cs="Linux Libertine"/>
                <w:sz w:val="18"/>
                <w:szCs w:val="18"/>
              </w:rPr>
              <w:t>Mail bkahl@lzg-rlp.de</w:t>
            </w:r>
          </w:p>
        </w:tc>
      </w:tr>
    </w:tbl>
    <w:p w14:paraId="568A96C1" w14:textId="096ED68C" w:rsidR="00972659" w:rsidRPr="00D45BF9" w:rsidRDefault="00972659" w:rsidP="00F5128C">
      <w:pPr>
        <w:pBdr>
          <w:bottom w:val="single" w:sz="12" w:space="1" w:color="auto"/>
        </w:pBdr>
        <w:spacing w:after="160" w:line="276" w:lineRule="auto"/>
        <w:jc w:val="both"/>
        <w:rPr>
          <w:kern w:val="2"/>
          <w:sz w:val="6"/>
          <w:szCs w:val="6"/>
        </w:rPr>
      </w:pPr>
    </w:p>
    <w:p w14:paraId="70FF2C74" w14:textId="77777777" w:rsidR="00873AE4" w:rsidRDefault="00873AE4" w:rsidP="00A56574">
      <w:pPr>
        <w:tabs>
          <w:tab w:val="left" w:pos="6237"/>
          <w:tab w:val="left" w:pos="7797"/>
        </w:tabs>
        <w:spacing w:line="276" w:lineRule="auto"/>
        <w:ind w:right="1"/>
        <w:jc w:val="both"/>
        <w:rPr>
          <w:rFonts w:eastAsia="Times New Roman" w:cs="Calibri"/>
          <w:i/>
          <w:sz w:val="24"/>
          <w:szCs w:val="24"/>
          <w:lang w:eastAsia="de-DE"/>
        </w:rPr>
      </w:pPr>
    </w:p>
    <w:p w14:paraId="143CBA13" w14:textId="6B03D848" w:rsidR="00697A45" w:rsidRPr="00CF11E0" w:rsidRDefault="00697A45" w:rsidP="00C06709">
      <w:pPr>
        <w:tabs>
          <w:tab w:val="left" w:pos="6237"/>
          <w:tab w:val="left" w:pos="7797"/>
        </w:tabs>
        <w:spacing w:line="276" w:lineRule="auto"/>
        <w:ind w:right="1"/>
        <w:jc w:val="both"/>
        <w:rPr>
          <w:rFonts w:eastAsia="Times New Roman" w:cs="Calibri"/>
          <w:sz w:val="24"/>
          <w:szCs w:val="24"/>
          <w:lang w:eastAsia="de-DE"/>
        </w:rPr>
      </w:pPr>
      <w:r w:rsidRPr="00CF11E0">
        <w:rPr>
          <w:rFonts w:eastAsia="Times New Roman" w:cs="Calibri"/>
          <w:sz w:val="24"/>
          <w:szCs w:val="24"/>
          <w:lang w:eastAsia="de-DE"/>
        </w:rPr>
        <w:t>Im Herbst beginnt wieder die Zeit der Atemwegsinfektionen: Grippeviren, das Coronavirus SARS-CoV-2, RSV und Pneumokokken breiten sich aus und können schwere Erkrankungen ver</w:t>
      </w:r>
      <w:r w:rsidRPr="00E5745E">
        <w:rPr>
          <w:rFonts w:eastAsia="Times New Roman" w:cs="Calibri"/>
          <w:spacing w:val="2"/>
          <w:sz w:val="24"/>
          <w:szCs w:val="24"/>
          <w:lang w:eastAsia="de-DE"/>
        </w:rPr>
        <w:t>ursachen. Impfungen bieten wirksamen Schutz, insbesondere vor schweren Verläufen, und ste</w:t>
      </w:r>
      <w:r w:rsidRPr="00CF11E0">
        <w:rPr>
          <w:rFonts w:eastAsia="Times New Roman" w:cs="Calibri"/>
          <w:sz w:val="24"/>
          <w:szCs w:val="24"/>
          <w:lang w:eastAsia="de-DE"/>
        </w:rPr>
        <w:t xml:space="preserve">hen deshalb vom 9. bis 15. November 2026 im Mittelpunkt der ersten bundesweiten Impf-Aktionswoche. Auch in Rheinland-Pfalz sind Bürgerinnen und Bürger aufgerufen, ihren Impfpass überprüfen zu lassen, sich zu informieren und empfohlene Impfungen nachzuholen. </w:t>
      </w:r>
    </w:p>
    <w:p w14:paraId="036891A2" w14:textId="63B93564" w:rsidR="00896441" w:rsidRPr="00A16DFB" w:rsidRDefault="00871414" w:rsidP="00C06709">
      <w:pPr>
        <w:pStyle w:val="StandardWeb"/>
        <w:spacing w:line="276" w:lineRule="auto"/>
        <w:jc w:val="both"/>
        <w:rPr>
          <w:rFonts w:ascii="Calibri" w:hAnsi="Calibri" w:cs="Calibri"/>
        </w:rPr>
      </w:pPr>
      <w:r w:rsidRPr="00022C34">
        <w:rPr>
          <w:rFonts w:ascii="Calibri" w:hAnsi="Calibri" w:cs="Calibri"/>
          <w:iCs/>
        </w:rPr>
        <w:t xml:space="preserve">Viele Menschen denken, Impfungen seien vor allem für Kinder wichtig. Doch auch im Erwachsenenalter </w:t>
      </w:r>
      <w:r w:rsidR="00022C34" w:rsidRPr="00022C34">
        <w:rPr>
          <w:rFonts w:ascii="Calibri" w:hAnsi="Calibri" w:cs="Calibri"/>
        </w:rPr>
        <w:t xml:space="preserve">sollte man auf seinen Impfschutz achten, </w:t>
      </w:r>
      <w:r w:rsidR="00CA1F23">
        <w:rPr>
          <w:rFonts w:ascii="Calibri" w:hAnsi="Calibri" w:cs="Calibri"/>
        </w:rPr>
        <w:t xml:space="preserve">insbesondere </w:t>
      </w:r>
      <w:r w:rsidR="00022C34" w:rsidRPr="00022C34">
        <w:rPr>
          <w:rFonts w:ascii="Calibri" w:hAnsi="Calibri" w:cs="Calibri"/>
        </w:rPr>
        <w:t>im höheren Alter und bei chronischen Erkrankungen.</w:t>
      </w:r>
    </w:p>
    <w:p w14:paraId="5681AC0C" w14:textId="1A773B75" w:rsidR="00F94EAC" w:rsidRPr="008D32E6" w:rsidRDefault="00F94EAC" w:rsidP="00C06709">
      <w:pPr>
        <w:tabs>
          <w:tab w:val="left" w:pos="6237"/>
          <w:tab w:val="left" w:pos="7797"/>
        </w:tabs>
        <w:spacing w:line="276" w:lineRule="auto"/>
        <w:ind w:right="1"/>
        <w:jc w:val="both"/>
        <w:rPr>
          <w:rFonts w:eastAsia="Times New Roman" w:cs="Calibri"/>
          <w:sz w:val="24"/>
          <w:szCs w:val="24"/>
          <w:lang w:eastAsia="de-DE"/>
        </w:rPr>
      </w:pPr>
      <w:r w:rsidRPr="008D32E6">
        <w:rPr>
          <w:rFonts w:eastAsia="Times New Roman" w:cs="Calibri"/>
          <w:sz w:val="24"/>
          <w:szCs w:val="24"/>
          <w:lang w:eastAsia="de-DE"/>
        </w:rPr>
        <w:t xml:space="preserve">Eine Impfung macht das Immunsystem mit einem Krankheitserreger vertraut, ohne dass </w:t>
      </w:r>
      <w:r w:rsidR="009D0D4E">
        <w:rPr>
          <w:rFonts w:eastAsia="Times New Roman" w:cs="Calibri"/>
          <w:sz w:val="24"/>
          <w:szCs w:val="24"/>
          <w:lang w:eastAsia="de-DE"/>
        </w:rPr>
        <w:t>man die Erkrankung durchmachen</w:t>
      </w:r>
      <w:r w:rsidR="00FF114C">
        <w:rPr>
          <w:rFonts w:eastAsia="Times New Roman" w:cs="Calibri"/>
          <w:sz w:val="24"/>
          <w:szCs w:val="24"/>
          <w:lang w:eastAsia="de-DE"/>
        </w:rPr>
        <w:t xml:space="preserve"> </w:t>
      </w:r>
      <w:r w:rsidR="009D0D4E">
        <w:rPr>
          <w:rFonts w:eastAsia="Times New Roman" w:cs="Calibri"/>
          <w:sz w:val="24"/>
          <w:szCs w:val="24"/>
          <w:lang w:eastAsia="de-DE"/>
        </w:rPr>
        <w:t>muss</w:t>
      </w:r>
      <w:r w:rsidRPr="008D32E6">
        <w:rPr>
          <w:rFonts w:eastAsia="Times New Roman" w:cs="Calibri"/>
          <w:sz w:val="24"/>
          <w:szCs w:val="24"/>
          <w:lang w:eastAsia="de-DE"/>
        </w:rPr>
        <w:t xml:space="preserve">. Bei einem späteren Kontakt </w:t>
      </w:r>
      <w:r w:rsidR="00D05FEC">
        <w:rPr>
          <w:rFonts w:eastAsia="Times New Roman" w:cs="Calibri"/>
          <w:sz w:val="24"/>
          <w:szCs w:val="24"/>
          <w:lang w:eastAsia="de-DE"/>
        </w:rPr>
        <w:t>ist</w:t>
      </w:r>
      <w:r w:rsidRPr="008D32E6">
        <w:rPr>
          <w:rFonts w:eastAsia="Times New Roman" w:cs="Calibri"/>
          <w:sz w:val="24"/>
          <w:szCs w:val="24"/>
          <w:lang w:eastAsia="de-DE"/>
        </w:rPr>
        <w:t xml:space="preserve"> der Körper </w:t>
      </w:r>
      <w:r w:rsidR="00D05FEC">
        <w:rPr>
          <w:rFonts w:eastAsia="Times New Roman" w:cs="Calibri"/>
          <w:sz w:val="24"/>
          <w:szCs w:val="24"/>
          <w:lang w:eastAsia="de-DE"/>
        </w:rPr>
        <w:t xml:space="preserve">in der Lage, </w:t>
      </w:r>
      <w:r w:rsidRPr="008D32E6">
        <w:rPr>
          <w:rFonts w:eastAsia="Times New Roman" w:cs="Calibri"/>
          <w:sz w:val="24"/>
          <w:szCs w:val="24"/>
          <w:lang w:eastAsia="de-DE"/>
        </w:rPr>
        <w:t>d</w:t>
      </w:r>
      <w:r w:rsidR="008C67F0">
        <w:rPr>
          <w:rFonts w:eastAsia="Times New Roman" w:cs="Calibri"/>
          <w:sz w:val="24"/>
          <w:szCs w:val="24"/>
          <w:lang w:eastAsia="de-DE"/>
        </w:rPr>
        <w:t xml:space="preserve">en Erreger </w:t>
      </w:r>
      <w:r w:rsidRPr="008D32E6">
        <w:rPr>
          <w:rFonts w:eastAsia="Times New Roman" w:cs="Calibri"/>
          <w:sz w:val="24"/>
          <w:szCs w:val="24"/>
          <w:lang w:eastAsia="de-DE"/>
        </w:rPr>
        <w:t>schnell</w:t>
      </w:r>
      <w:r w:rsidR="00FF114C">
        <w:rPr>
          <w:rFonts w:eastAsia="Times New Roman" w:cs="Calibri"/>
          <w:sz w:val="24"/>
          <w:szCs w:val="24"/>
          <w:lang w:eastAsia="de-DE"/>
        </w:rPr>
        <w:t>er</w:t>
      </w:r>
      <w:r w:rsidRPr="008D32E6">
        <w:rPr>
          <w:rFonts w:eastAsia="Times New Roman" w:cs="Calibri"/>
          <w:sz w:val="24"/>
          <w:szCs w:val="24"/>
          <w:lang w:eastAsia="de-DE"/>
        </w:rPr>
        <w:t xml:space="preserve"> und wirksam</w:t>
      </w:r>
      <w:r w:rsidR="00FF114C">
        <w:rPr>
          <w:rFonts w:eastAsia="Times New Roman" w:cs="Calibri"/>
          <w:sz w:val="24"/>
          <w:szCs w:val="24"/>
          <w:lang w:eastAsia="de-DE"/>
        </w:rPr>
        <w:t>er</w:t>
      </w:r>
      <w:r w:rsidRPr="008D32E6">
        <w:rPr>
          <w:rFonts w:eastAsia="Times New Roman" w:cs="Calibri"/>
          <w:sz w:val="24"/>
          <w:szCs w:val="24"/>
          <w:lang w:eastAsia="de-DE"/>
        </w:rPr>
        <w:t xml:space="preserve"> </w:t>
      </w:r>
      <w:r w:rsidR="00D05FEC">
        <w:rPr>
          <w:rFonts w:eastAsia="Times New Roman" w:cs="Calibri"/>
          <w:sz w:val="24"/>
          <w:szCs w:val="24"/>
          <w:lang w:eastAsia="de-DE"/>
        </w:rPr>
        <w:t xml:space="preserve">zu </w:t>
      </w:r>
      <w:r w:rsidRPr="008D32E6">
        <w:rPr>
          <w:rFonts w:eastAsia="Times New Roman" w:cs="Calibri"/>
          <w:sz w:val="24"/>
          <w:szCs w:val="24"/>
          <w:lang w:eastAsia="de-DE"/>
        </w:rPr>
        <w:t xml:space="preserve">bekämpfen.  Eine hohe Impfquote in der Bevölkerung </w:t>
      </w:r>
      <w:r w:rsidR="002B5D2F">
        <w:rPr>
          <w:rFonts w:eastAsia="Times New Roman" w:cs="Calibri"/>
          <w:sz w:val="24"/>
          <w:szCs w:val="24"/>
          <w:lang w:eastAsia="de-DE"/>
        </w:rPr>
        <w:t xml:space="preserve">kann </w:t>
      </w:r>
      <w:r w:rsidR="00E468EB">
        <w:rPr>
          <w:rFonts w:eastAsia="Times New Roman" w:cs="Calibri"/>
          <w:sz w:val="24"/>
          <w:szCs w:val="24"/>
          <w:lang w:eastAsia="de-DE"/>
        </w:rPr>
        <w:t>zudem d</w:t>
      </w:r>
      <w:r w:rsidR="002B5D2F">
        <w:rPr>
          <w:rFonts w:eastAsia="Times New Roman" w:cs="Calibri"/>
          <w:sz w:val="24"/>
          <w:szCs w:val="24"/>
          <w:lang w:eastAsia="de-DE"/>
        </w:rPr>
        <w:t xml:space="preserve">ie Ausbreitung der Erreger </w:t>
      </w:r>
      <w:r w:rsidR="00E468EB">
        <w:rPr>
          <w:rFonts w:eastAsia="Times New Roman" w:cs="Calibri"/>
          <w:sz w:val="24"/>
          <w:szCs w:val="24"/>
          <w:lang w:eastAsia="de-DE"/>
        </w:rPr>
        <w:t>eindämmen</w:t>
      </w:r>
      <w:r w:rsidRPr="008D32E6">
        <w:rPr>
          <w:rFonts w:eastAsia="Times New Roman" w:cs="Calibri"/>
          <w:sz w:val="24"/>
          <w:szCs w:val="24"/>
          <w:lang w:eastAsia="de-DE"/>
        </w:rPr>
        <w:t xml:space="preserve">. So werden auch Menschen besser geschützt, die sich </w:t>
      </w:r>
      <w:r w:rsidR="00D064F3">
        <w:rPr>
          <w:rFonts w:eastAsia="Times New Roman" w:cs="Calibri"/>
          <w:sz w:val="24"/>
          <w:szCs w:val="24"/>
          <w:lang w:eastAsia="de-DE"/>
        </w:rPr>
        <w:t xml:space="preserve">selbst </w:t>
      </w:r>
      <w:r w:rsidRPr="008D32E6">
        <w:rPr>
          <w:rFonts w:eastAsia="Times New Roman" w:cs="Calibri"/>
          <w:sz w:val="24"/>
          <w:szCs w:val="24"/>
          <w:lang w:eastAsia="de-DE"/>
        </w:rPr>
        <w:t>nicht impfen lassen können.</w:t>
      </w:r>
    </w:p>
    <w:p w14:paraId="0332BA0C" w14:textId="77777777" w:rsidR="00896441" w:rsidRPr="008D32E6" w:rsidRDefault="00896441" w:rsidP="00C06709">
      <w:pPr>
        <w:tabs>
          <w:tab w:val="left" w:pos="6237"/>
          <w:tab w:val="left" w:pos="7797"/>
        </w:tabs>
        <w:spacing w:line="276" w:lineRule="auto"/>
        <w:ind w:right="1"/>
        <w:jc w:val="both"/>
        <w:rPr>
          <w:rFonts w:eastAsia="Times New Roman" w:cs="Calibri"/>
          <w:sz w:val="24"/>
          <w:szCs w:val="24"/>
          <w:lang w:eastAsia="de-DE"/>
        </w:rPr>
      </w:pPr>
    </w:p>
    <w:p w14:paraId="43B350D1" w14:textId="2E9395B1" w:rsidR="00697A45" w:rsidRDefault="00697A45" w:rsidP="00C06709">
      <w:pPr>
        <w:tabs>
          <w:tab w:val="left" w:pos="6237"/>
          <w:tab w:val="left" w:pos="7797"/>
        </w:tabs>
        <w:spacing w:line="276" w:lineRule="auto"/>
        <w:ind w:right="1"/>
        <w:jc w:val="both"/>
        <w:rPr>
          <w:rFonts w:eastAsia="Times New Roman" w:cs="Calibri"/>
          <w:sz w:val="24"/>
          <w:szCs w:val="24"/>
          <w:lang w:eastAsia="de-DE"/>
        </w:rPr>
      </w:pPr>
      <w:r w:rsidRPr="008D32E6">
        <w:rPr>
          <w:rFonts w:eastAsia="Times New Roman" w:cs="Calibri"/>
          <w:sz w:val="24"/>
          <w:szCs w:val="24"/>
          <w:lang w:eastAsia="de-DE"/>
        </w:rPr>
        <w:t xml:space="preserve">Der Herbst ist ein guter Zeitpunkt, </w:t>
      </w:r>
      <w:r w:rsidR="004347F3">
        <w:rPr>
          <w:rFonts w:eastAsia="Times New Roman" w:cs="Calibri"/>
          <w:sz w:val="24"/>
          <w:szCs w:val="24"/>
          <w:lang w:eastAsia="de-DE"/>
        </w:rPr>
        <w:t xml:space="preserve">um den </w:t>
      </w:r>
      <w:r w:rsidRPr="008D32E6">
        <w:rPr>
          <w:rFonts w:eastAsia="Times New Roman" w:cs="Calibri"/>
          <w:sz w:val="24"/>
          <w:szCs w:val="24"/>
          <w:lang w:eastAsia="de-DE"/>
        </w:rPr>
        <w:t>Impfstatus</w:t>
      </w:r>
      <w:r w:rsidR="004347F3">
        <w:rPr>
          <w:rFonts w:eastAsia="Times New Roman" w:cs="Calibri"/>
          <w:sz w:val="24"/>
          <w:szCs w:val="24"/>
          <w:lang w:eastAsia="de-DE"/>
        </w:rPr>
        <w:t xml:space="preserve"> </w:t>
      </w:r>
      <w:r w:rsidRPr="008D32E6">
        <w:rPr>
          <w:rFonts w:eastAsia="Times New Roman" w:cs="Calibri"/>
          <w:sz w:val="24"/>
          <w:szCs w:val="24"/>
          <w:lang w:eastAsia="de-DE"/>
        </w:rPr>
        <w:t>überprüfen</w:t>
      </w:r>
      <w:r w:rsidR="004347F3">
        <w:rPr>
          <w:rFonts w:eastAsia="Times New Roman" w:cs="Calibri"/>
          <w:sz w:val="24"/>
          <w:szCs w:val="24"/>
          <w:lang w:eastAsia="de-DE"/>
        </w:rPr>
        <w:t xml:space="preserve"> zu lassen</w:t>
      </w:r>
      <w:r w:rsidRPr="008D32E6">
        <w:rPr>
          <w:rFonts w:eastAsia="Times New Roman" w:cs="Calibri"/>
          <w:sz w:val="24"/>
          <w:szCs w:val="24"/>
          <w:lang w:eastAsia="de-DE"/>
        </w:rPr>
        <w:t xml:space="preserve">. Welche Impfungen von der Ständigen Impfkommission (STIKO) empfohlen werden, hängt vom Alter, </w:t>
      </w:r>
      <w:r w:rsidR="00753E99">
        <w:rPr>
          <w:rFonts w:eastAsia="Times New Roman" w:cs="Calibri"/>
          <w:sz w:val="24"/>
          <w:szCs w:val="24"/>
          <w:lang w:eastAsia="de-DE"/>
        </w:rPr>
        <w:t xml:space="preserve">von </w:t>
      </w:r>
      <w:r w:rsidRPr="008D32E6">
        <w:rPr>
          <w:rFonts w:eastAsia="Times New Roman" w:cs="Calibri"/>
          <w:sz w:val="24"/>
          <w:szCs w:val="24"/>
          <w:lang w:eastAsia="de-DE"/>
        </w:rPr>
        <w:t xml:space="preserve">Vorerkrankungen und </w:t>
      </w:r>
      <w:r w:rsidR="00753E99">
        <w:rPr>
          <w:rFonts w:eastAsia="Times New Roman" w:cs="Calibri"/>
          <w:sz w:val="24"/>
          <w:szCs w:val="24"/>
          <w:lang w:eastAsia="de-DE"/>
        </w:rPr>
        <w:t>vo</w:t>
      </w:r>
      <w:r w:rsidR="003A0367">
        <w:rPr>
          <w:rFonts w:eastAsia="Times New Roman" w:cs="Calibri"/>
          <w:sz w:val="24"/>
          <w:szCs w:val="24"/>
          <w:lang w:eastAsia="de-DE"/>
        </w:rPr>
        <w:t xml:space="preserve">m </w:t>
      </w:r>
      <w:r w:rsidRPr="008D32E6">
        <w:rPr>
          <w:rFonts w:eastAsia="Times New Roman" w:cs="Calibri"/>
          <w:sz w:val="24"/>
          <w:szCs w:val="24"/>
          <w:lang w:eastAsia="de-DE"/>
        </w:rPr>
        <w:t>persönlichen Risiko ab.</w:t>
      </w:r>
    </w:p>
    <w:p w14:paraId="69FD18A2" w14:textId="77777777" w:rsidR="00A045A9" w:rsidRDefault="00A045A9" w:rsidP="00C06709">
      <w:pPr>
        <w:tabs>
          <w:tab w:val="left" w:pos="6237"/>
          <w:tab w:val="left" w:pos="7797"/>
        </w:tabs>
        <w:spacing w:line="276" w:lineRule="auto"/>
        <w:ind w:right="1"/>
        <w:jc w:val="both"/>
        <w:rPr>
          <w:rFonts w:eastAsia="Times New Roman" w:cs="Calibri"/>
          <w:sz w:val="24"/>
          <w:szCs w:val="24"/>
          <w:lang w:eastAsia="de-DE"/>
        </w:rPr>
      </w:pPr>
    </w:p>
    <w:p w14:paraId="513048E0" w14:textId="548F8C72" w:rsidR="00697A45" w:rsidRPr="006F4AAD" w:rsidRDefault="00697A45" w:rsidP="00C06709">
      <w:pPr>
        <w:tabs>
          <w:tab w:val="left" w:pos="6237"/>
          <w:tab w:val="left" w:pos="7797"/>
        </w:tabs>
        <w:spacing w:line="276" w:lineRule="auto"/>
        <w:ind w:right="1"/>
        <w:jc w:val="both"/>
        <w:rPr>
          <w:rFonts w:eastAsia="Times New Roman" w:cs="Calibri"/>
          <w:iCs/>
          <w:sz w:val="24"/>
          <w:szCs w:val="24"/>
          <w:lang w:eastAsia="de-DE"/>
        </w:rPr>
      </w:pPr>
      <w:r w:rsidRPr="006F4AAD">
        <w:rPr>
          <w:rFonts w:eastAsia="Times New Roman" w:cs="Calibri"/>
          <w:b/>
          <w:bCs/>
          <w:iCs/>
          <w:sz w:val="24"/>
          <w:szCs w:val="24"/>
          <w:lang w:eastAsia="de-DE"/>
        </w:rPr>
        <w:t>Influenza (Grippe)</w:t>
      </w:r>
    </w:p>
    <w:p w14:paraId="4468A93E" w14:textId="21741D58" w:rsidR="00697A45" w:rsidRPr="006F4AAD" w:rsidRDefault="00697A45" w:rsidP="00C06709">
      <w:pPr>
        <w:tabs>
          <w:tab w:val="left" w:pos="6237"/>
          <w:tab w:val="left" w:pos="7797"/>
        </w:tabs>
        <w:spacing w:line="276" w:lineRule="auto"/>
        <w:ind w:right="1"/>
        <w:jc w:val="both"/>
        <w:rPr>
          <w:rFonts w:eastAsia="Times New Roman" w:cs="Calibri"/>
          <w:iCs/>
          <w:sz w:val="24"/>
          <w:szCs w:val="24"/>
          <w:lang w:eastAsia="de-DE"/>
        </w:rPr>
      </w:pPr>
      <w:r w:rsidRPr="006F4AAD">
        <w:rPr>
          <w:rFonts w:eastAsia="Times New Roman" w:cs="Calibri"/>
          <w:iCs/>
          <w:sz w:val="24"/>
          <w:szCs w:val="24"/>
          <w:lang w:eastAsia="de-DE"/>
        </w:rPr>
        <w:t>Wer schon einmal eine Grippe hatte, der weiß: Das ist keineswegs nur eine st</w:t>
      </w:r>
      <w:r w:rsidR="005863D8">
        <w:rPr>
          <w:rFonts w:eastAsia="Times New Roman" w:cs="Calibri"/>
          <w:iCs/>
          <w:sz w:val="24"/>
          <w:szCs w:val="24"/>
          <w:lang w:eastAsia="de-DE"/>
        </w:rPr>
        <w:t>arke</w:t>
      </w:r>
      <w:r w:rsidRPr="006F4AAD">
        <w:rPr>
          <w:rFonts w:eastAsia="Times New Roman" w:cs="Calibri"/>
          <w:iCs/>
          <w:sz w:val="24"/>
          <w:szCs w:val="24"/>
          <w:lang w:eastAsia="de-DE"/>
        </w:rPr>
        <w:t xml:space="preserve"> Erkältung. Die Infektion kann mit hohem Fieber</w:t>
      </w:r>
      <w:r w:rsidR="00DC3962">
        <w:rPr>
          <w:rFonts w:eastAsia="Times New Roman" w:cs="Calibri"/>
          <w:iCs/>
          <w:sz w:val="24"/>
          <w:szCs w:val="24"/>
          <w:lang w:eastAsia="de-DE"/>
        </w:rPr>
        <w:t xml:space="preserve"> sowie </w:t>
      </w:r>
      <w:r w:rsidRPr="006F4AAD">
        <w:rPr>
          <w:rFonts w:eastAsia="Times New Roman" w:cs="Calibri"/>
          <w:iCs/>
          <w:sz w:val="24"/>
          <w:szCs w:val="24"/>
          <w:lang w:eastAsia="de-DE"/>
        </w:rPr>
        <w:t>Muskel- und Gliederschmerzen einhergehen und besonders bei älteren Menschen</w:t>
      </w:r>
      <w:r w:rsidR="00DC3962">
        <w:rPr>
          <w:rFonts w:eastAsia="Times New Roman" w:cs="Calibri"/>
          <w:iCs/>
          <w:sz w:val="24"/>
          <w:szCs w:val="24"/>
          <w:lang w:eastAsia="de-DE"/>
        </w:rPr>
        <w:t xml:space="preserve"> und</w:t>
      </w:r>
      <w:r w:rsidRPr="006F4AAD">
        <w:rPr>
          <w:rFonts w:eastAsia="Times New Roman" w:cs="Calibri"/>
          <w:iCs/>
          <w:sz w:val="24"/>
          <w:szCs w:val="24"/>
          <w:lang w:eastAsia="de-DE"/>
        </w:rPr>
        <w:t xml:space="preserve"> Menschen mit Vorerkrankungen sehr schwer verlaufen. Gefährlich wird es, wenn eine Lungenentzündung oder eine Herzmuskelentzündung dazukommt.</w:t>
      </w:r>
    </w:p>
    <w:p w14:paraId="70D81002" w14:textId="77777777" w:rsidR="0085586A" w:rsidRDefault="0085586A" w:rsidP="00C06709">
      <w:pPr>
        <w:tabs>
          <w:tab w:val="left" w:pos="6237"/>
          <w:tab w:val="left" w:pos="7797"/>
        </w:tabs>
        <w:spacing w:line="276" w:lineRule="auto"/>
        <w:ind w:right="1"/>
        <w:jc w:val="both"/>
        <w:rPr>
          <w:rFonts w:eastAsia="Times New Roman" w:cs="Calibri"/>
          <w:iCs/>
          <w:sz w:val="24"/>
          <w:szCs w:val="24"/>
          <w:lang w:eastAsia="de-DE"/>
        </w:rPr>
      </w:pPr>
    </w:p>
    <w:p w14:paraId="5F4AC61F" w14:textId="77777777" w:rsidR="00C4798C" w:rsidRDefault="00C4798C" w:rsidP="00C06709">
      <w:pPr>
        <w:tabs>
          <w:tab w:val="left" w:pos="6237"/>
          <w:tab w:val="left" w:pos="7797"/>
        </w:tabs>
        <w:spacing w:line="276" w:lineRule="auto"/>
        <w:ind w:right="1"/>
        <w:jc w:val="both"/>
        <w:rPr>
          <w:rFonts w:eastAsia="Times New Roman" w:cs="Calibri"/>
          <w:iCs/>
          <w:sz w:val="24"/>
          <w:szCs w:val="24"/>
          <w:lang w:eastAsia="de-DE"/>
        </w:rPr>
      </w:pPr>
    </w:p>
    <w:p w14:paraId="4A965FB1" w14:textId="77777777" w:rsidR="00C4798C" w:rsidRDefault="00C4798C" w:rsidP="00C06709">
      <w:pPr>
        <w:tabs>
          <w:tab w:val="left" w:pos="6237"/>
          <w:tab w:val="left" w:pos="7797"/>
        </w:tabs>
        <w:spacing w:line="276" w:lineRule="auto"/>
        <w:ind w:right="1"/>
        <w:jc w:val="both"/>
        <w:rPr>
          <w:rFonts w:eastAsia="Times New Roman" w:cs="Calibri"/>
          <w:iCs/>
          <w:sz w:val="24"/>
          <w:szCs w:val="24"/>
          <w:lang w:eastAsia="de-DE"/>
        </w:rPr>
      </w:pPr>
    </w:p>
    <w:p w14:paraId="47D076DC" w14:textId="77777777" w:rsidR="00C4798C" w:rsidRDefault="00C4798C" w:rsidP="00C06709">
      <w:pPr>
        <w:tabs>
          <w:tab w:val="left" w:pos="6237"/>
          <w:tab w:val="left" w:pos="7797"/>
        </w:tabs>
        <w:spacing w:line="276" w:lineRule="auto"/>
        <w:ind w:right="1"/>
        <w:jc w:val="both"/>
        <w:rPr>
          <w:rFonts w:eastAsia="Times New Roman" w:cs="Calibri"/>
          <w:iCs/>
          <w:sz w:val="24"/>
          <w:szCs w:val="24"/>
          <w:lang w:eastAsia="de-DE"/>
        </w:rPr>
      </w:pPr>
    </w:p>
    <w:p w14:paraId="7E3190A1" w14:textId="05E1F068" w:rsidR="00697A45" w:rsidRPr="006F4AAD" w:rsidRDefault="00697A45" w:rsidP="00C06709">
      <w:pPr>
        <w:tabs>
          <w:tab w:val="left" w:pos="6237"/>
          <w:tab w:val="left" w:pos="7797"/>
        </w:tabs>
        <w:spacing w:line="276" w:lineRule="auto"/>
        <w:ind w:right="1"/>
        <w:jc w:val="both"/>
        <w:rPr>
          <w:rFonts w:eastAsia="Times New Roman" w:cs="Calibri"/>
          <w:iCs/>
          <w:sz w:val="24"/>
          <w:szCs w:val="24"/>
          <w:lang w:eastAsia="de-DE"/>
        </w:rPr>
      </w:pPr>
      <w:r w:rsidRPr="006F4AAD">
        <w:rPr>
          <w:rFonts w:eastAsia="Times New Roman" w:cs="Calibri"/>
          <w:iCs/>
          <w:sz w:val="24"/>
          <w:szCs w:val="24"/>
          <w:lang w:eastAsia="de-DE"/>
        </w:rPr>
        <w:t xml:space="preserve">Die STIKO empfiehlt deshalb ab </w:t>
      </w:r>
      <w:r w:rsidR="00DC3962">
        <w:rPr>
          <w:rFonts w:eastAsia="Times New Roman" w:cs="Calibri"/>
          <w:iCs/>
          <w:sz w:val="24"/>
          <w:szCs w:val="24"/>
          <w:lang w:eastAsia="de-DE"/>
        </w:rPr>
        <w:t xml:space="preserve">dem Alter von </w:t>
      </w:r>
      <w:r w:rsidRPr="006F4AAD">
        <w:rPr>
          <w:rFonts w:eastAsia="Times New Roman" w:cs="Calibri"/>
          <w:iCs/>
          <w:sz w:val="24"/>
          <w:szCs w:val="24"/>
          <w:lang w:eastAsia="de-DE"/>
        </w:rPr>
        <w:t>60 Jahren</w:t>
      </w:r>
      <w:r w:rsidR="00260FB7">
        <w:rPr>
          <w:rFonts w:eastAsia="Times New Roman" w:cs="Calibri"/>
          <w:iCs/>
          <w:sz w:val="24"/>
          <w:szCs w:val="24"/>
          <w:lang w:eastAsia="de-DE"/>
        </w:rPr>
        <w:t xml:space="preserve"> eine jährliche Grippe</w:t>
      </w:r>
      <w:r w:rsidR="00651D62">
        <w:rPr>
          <w:rFonts w:eastAsia="Times New Roman" w:cs="Calibri"/>
          <w:iCs/>
          <w:sz w:val="24"/>
          <w:szCs w:val="24"/>
          <w:lang w:eastAsia="de-DE"/>
        </w:rPr>
        <w:t>schutz</w:t>
      </w:r>
      <w:r w:rsidR="00260FB7">
        <w:rPr>
          <w:rFonts w:eastAsia="Times New Roman" w:cs="Calibri"/>
          <w:iCs/>
          <w:sz w:val="24"/>
          <w:szCs w:val="24"/>
          <w:lang w:eastAsia="de-DE"/>
        </w:rPr>
        <w:t>im</w:t>
      </w:r>
      <w:r w:rsidR="00651D62">
        <w:rPr>
          <w:rFonts w:eastAsia="Times New Roman" w:cs="Calibri"/>
          <w:iCs/>
          <w:sz w:val="24"/>
          <w:szCs w:val="24"/>
          <w:lang w:eastAsia="de-DE"/>
        </w:rPr>
        <w:t>p</w:t>
      </w:r>
      <w:r w:rsidR="00260FB7">
        <w:rPr>
          <w:rFonts w:eastAsia="Times New Roman" w:cs="Calibri"/>
          <w:iCs/>
          <w:sz w:val="24"/>
          <w:szCs w:val="24"/>
          <w:lang w:eastAsia="de-DE"/>
        </w:rPr>
        <w:t>fung</w:t>
      </w:r>
      <w:r w:rsidRPr="006F4AAD">
        <w:rPr>
          <w:rFonts w:eastAsia="Times New Roman" w:cs="Calibri"/>
          <w:iCs/>
          <w:sz w:val="24"/>
          <w:szCs w:val="24"/>
          <w:lang w:eastAsia="de-DE"/>
        </w:rPr>
        <w:t xml:space="preserve">. Auch Menschen mit bestimmten chronischen Erkrankungen, Bewohnerinnen und Bewohnern von Alten- und Pflegeheimen sowie bestimmten Berufsgruppen wie Pflegepersonal wird </w:t>
      </w:r>
      <w:r w:rsidR="00E76508">
        <w:rPr>
          <w:rFonts w:eastAsia="Times New Roman" w:cs="Calibri"/>
          <w:iCs/>
          <w:sz w:val="24"/>
          <w:szCs w:val="24"/>
          <w:lang w:eastAsia="de-DE"/>
        </w:rPr>
        <w:t>zur</w:t>
      </w:r>
      <w:r w:rsidRPr="006F4AAD">
        <w:rPr>
          <w:rFonts w:eastAsia="Times New Roman" w:cs="Calibri"/>
          <w:iCs/>
          <w:sz w:val="24"/>
          <w:szCs w:val="24"/>
          <w:lang w:eastAsia="de-DE"/>
        </w:rPr>
        <w:t xml:space="preserve"> Impfung</w:t>
      </w:r>
      <w:r w:rsidR="00E76508">
        <w:rPr>
          <w:rFonts w:eastAsia="Times New Roman" w:cs="Calibri"/>
          <w:iCs/>
          <w:sz w:val="24"/>
          <w:szCs w:val="24"/>
          <w:lang w:eastAsia="de-DE"/>
        </w:rPr>
        <w:t xml:space="preserve"> geraten</w:t>
      </w:r>
      <w:r w:rsidR="002A7EBB">
        <w:rPr>
          <w:rFonts w:eastAsia="Times New Roman" w:cs="Calibri"/>
          <w:iCs/>
          <w:sz w:val="24"/>
          <w:szCs w:val="24"/>
          <w:lang w:eastAsia="de-DE"/>
        </w:rPr>
        <w:t>.</w:t>
      </w:r>
      <w:r w:rsidRPr="006F4AAD">
        <w:rPr>
          <w:rFonts w:eastAsia="Times New Roman" w:cs="Calibri"/>
          <w:iCs/>
          <w:sz w:val="24"/>
          <w:szCs w:val="24"/>
          <w:lang w:eastAsia="de-DE"/>
        </w:rPr>
        <w:t xml:space="preserve"> Für Schwangere gilt die Empfehlung ab dem zweiten Schwangerschaftsdrittel, bei erhöhter gesundheitlicher Gefährdung bereits </w:t>
      </w:r>
      <w:r w:rsidR="00F13647">
        <w:rPr>
          <w:rFonts w:eastAsia="Times New Roman" w:cs="Calibri"/>
          <w:iCs/>
          <w:sz w:val="24"/>
          <w:szCs w:val="24"/>
          <w:lang w:eastAsia="de-DE"/>
        </w:rPr>
        <w:t>vorher</w:t>
      </w:r>
      <w:r w:rsidRPr="006F4AAD">
        <w:rPr>
          <w:rFonts w:eastAsia="Times New Roman" w:cs="Calibri"/>
          <w:iCs/>
          <w:sz w:val="24"/>
          <w:szCs w:val="24"/>
          <w:lang w:eastAsia="de-DE"/>
        </w:rPr>
        <w:t>. Da sich Grippeviren verändern, wird die Impfung jedes Jahr mit einem angepassten Impfstoff wiederholt.</w:t>
      </w:r>
    </w:p>
    <w:p w14:paraId="45B69918" w14:textId="77777777" w:rsidR="006F4AAD" w:rsidRPr="006F4AAD" w:rsidRDefault="006F4AAD" w:rsidP="00C06709">
      <w:pPr>
        <w:tabs>
          <w:tab w:val="left" w:pos="6237"/>
          <w:tab w:val="left" w:pos="7797"/>
        </w:tabs>
        <w:spacing w:line="276" w:lineRule="auto"/>
        <w:ind w:right="1"/>
        <w:jc w:val="both"/>
        <w:rPr>
          <w:rFonts w:eastAsia="Times New Roman" w:cs="Calibri"/>
          <w:b/>
          <w:bCs/>
          <w:iCs/>
          <w:sz w:val="24"/>
          <w:szCs w:val="24"/>
          <w:lang w:eastAsia="de-DE"/>
        </w:rPr>
      </w:pPr>
    </w:p>
    <w:p w14:paraId="4E8659E9" w14:textId="0AC514AB" w:rsidR="00697A45" w:rsidRPr="0060537A" w:rsidRDefault="00697A45" w:rsidP="00C06709">
      <w:pPr>
        <w:tabs>
          <w:tab w:val="left" w:pos="6237"/>
          <w:tab w:val="left" w:pos="7797"/>
        </w:tabs>
        <w:spacing w:line="276" w:lineRule="auto"/>
        <w:ind w:right="1"/>
        <w:jc w:val="both"/>
        <w:rPr>
          <w:rFonts w:eastAsia="Times New Roman" w:cs="Calibri"/>
          <w:iCs/>
          <w:sz w:val="24"/>
          <w:szCs w:val="24"/>
          <w:lang w:eastAsia="de-DE"/>
        </w:rPr>
      </w:pPr>
      <w:r w:rsidRPr="0060537A">
        <w:rPr>
          <w:rFonts w:eastAsia="Times New Roman" w:cs="Calibri"/>
          <w:b/>
          <w:bCs/>
          <w:iCs/>
          <w:sz w:val="24"/>
          <w:szCs w:val="24"/>
          <w:lang w:eastAsia="de-DE"/>
        </w:rPr>
        <w:t>COVID-19</w:t>
      </w:r>
    </w:p>
    <w:p w14:paraId="13342F5E" w14:textId="0B38DA02" w:rsidR="00697A45" w:rsidRDefault="00697A45" w:rsidP="00C06709">
      <w:pPr>
        <w:tabs>
          <w:tab w:val="left" w:pos="6237"/>
          <w:tab w:val="left" w:pos="7797"/>
        </w:tabs>
        <w:spacing w:line="276" w:lineRule="auto"/>
        <w:ind w:right="1"/>
        <w:jc w:val="both"/>
        <w:rPr>
          <w:rFonts w:eastAsia="Times New Roman" w:cs="Calibri"/>
          <w:iCs/>
          <w:sz w:val="24"/>
          <w:szCs w:val="24"/>
          <w:lang w:eastAsia="de-DE"/>
        </w:rPr>
      </w:pPr>
      <w:r w:rsidRPr="0060537A">
        <w:rPr>
          <w:rFonts w:eastAsia="Times New Roman" w:cs="Calibri"/>
          <w:iCs/>
          <w:sz w:val="24"/>
          <w:szCs w:val="24"/>
          <w:lang w:eastAsia="de-DE"/>
        </w:rPr>
        <w:t>Seit diesem Jahr gelten neue Empfehlungen: Die jährliche Auffrisch</w:t>
      </w:r>
      <w:r w:rsidR="000B2416">
        <w:rPr>
          <w:rFonts w:eastAsia="Times New Roman" w:cs="Calibri"/>
          <w:iCs/>
          <w:sz w:val="24"/>
          <w:szCs w:val="24"/>
          <w:lang w:eastAsia="de-DE"/>
        </w:rPr>
        <w:t>ungs</w:t>
      </w:r>
      <w:r w:rsidRPr="0060537A">
        <w:rPr>
          <w:rFonts w:eastAsia="Times New Roman" w:cs="Calibri"/>
          <w:iCs/>
          <w:sz w:val="24"/>
          <w:szCs w:val="24"/>
          <w:lang w:eastAsia="de-DE"/>
        </w:rPr>
        <w:t xml:space="preserve">impfung gegen COVID-19 wird nur noch </w:t>
      </w:r>
      <w:r w:rsidR="00A847D9">
        <w:rPr>
          <w:rFonts w:eastAsia="Times New Roman" w:cs="Calibri"/>
          <w:iCs/>
          <w:sz w:val="24"/>
          <w:szCs w:val="24"/>
          <w:lang w:eastAsia="de-DE"/>
        </w:rPr>
        <w:t>Personen</w:t>
      </w:r>
      <w:r w:rsidRPr="0060537A">
        <w:rPr>
          <w:rFonts w:eastAsia="Times New Roman" w:cs="Calibri"/>
          <w:iCs/>
          <w:sz w:val="24"/>
          <w:szCs w:val="24"/>
          <w:lang w:eastAsia="de-DE"/>
        </w:rPr>
        <w:t xml:space="preserve"> ab 75 Jahren empfohlen. Schwere Verläufe sind inzwischen seltener geworden. Die Erkrankung kann aber</w:t>
      </w:r>
      <w:r w:rsidR="00B946C0">
        <w:rPr>
          <w:rFonts w:eastAsia="Times New Roman" w:cs="Calibri"/>
          <w:iCs/>
          <w:sz w:val="24"/>
          <w:szCs w:val="24"/>
          <w:lang w:eastAsia="de-DE"/>
        </w:rPr>
        <w:t xml:space="preserve"> immer noch</w:t>
      </w:r>
      <w:r w:rsidRPr="0060537A">
        <w:rPr>
          <w:rFonts w:eastAsia="Times New Roman" w:cs="Calibri"/>
          <w:iCs/>
          <w:sz w:val="24"/>
          <w:szCs w:val="24"/>
          <w:lang w:eastAsia="de-DE"/>
        </w:rPr>
        <w:t xml:space="preserve"> zu Lungenentzündung, Organversagen sowie zu langfristigen gesundheitlichen Beeinträchtigungen durch Long COVID führen. Auch für jüngere Menschen wird eine jährliche </w:t>
      </w:r>
      <w:r w:rsidR="00B946C0">
        <w:rPr>
          <w:rFonts w:eastAsia="Times New Roman" w:cs="Calibri"/>
          <w:iCs/>
          <w:sz w:val="24"/>
          <w:szCs w:val="24"/>
          <w:lang w:eastAsia="de-DE"/>
        </w:rPr>
        <w:t>I</w:t>
      </w:r>
      <w:r w:rsidRPr="0060537A">
        <w:rPr>
          <w:rFonts w:eastAsia="Times New Roman" w:cs="Calibri"/>
          <w:iCs/>
          <w:sz w:val="24"/>
          <w:szCs w:val="24"/>
          <w:lang w:eastAsia="de-DE"/>
        </w:rPr>
        <w:t>mpfung empfohlen, wenn sie aufgrund bestimmter Grunderkrankungen ein erhöhtes Risiko für einen schweren Verlauf haben. Weitere Empfehlungen gelten unter anderem für Bewohnerinnen und Bewohner von Pflegeeinrichtungen sowie für Menschen mit erhöhtem beruflichem Ansteckungsrisiko i</w:t>
      </w:r>
      <w:r w:rsidR="00BB3C14">
        <w:rPr>
          <w:rFonts w:eastAsia="Times New Roman" w:cs="Calibri"/>
          <w:iCs/>
          <w:sz w:val="24"/>
          <w:szCs w:val="24"/>
          <w:lang w:eastAsia="de-DE"/>
        </w:rPr>
        <w:t>n Medizin und Pflege</w:t>
      </w:r>
      <w:r w:rsidRPr="0060537A">
        <w:rPr>
          <w:rFonts w:eastAsia="Times New Roman" w:cs="Calibri"/>
          <w:iCs/>
          <w:sz w:val="24"/>
          <w:szCs w:val="24"/>
          <w:lang w:eastAsia="de-DE"/>
        </w:rPr>
        <w:t>. Ob eine Impfung</w:t>
      </w:r>
      <w:r w:rsidR="00A70629">
        <w:rPr>
          <w:rFonts w:eastAsia="Times New Roman" w:cs="Calibri"/>
          <w:iCs/>
          <w:sz w:val="24"/>
          <w:szCs w:val="24"/>
          <w:lang w:eastAsia="de-DE"/>
        </w:rPr>
        <w:t xml:space="preserve"> sinnvoll</w:t>
      </w:r>
      <w:r w:rsidRPr="0060537A">
        <w:rPr>
          <w:rFonts w:eastAsia="Times New Roman" w:cs="Calibri"/>
          <w:iCs/>
          <w:sz w:val="24"/>
          <w:szCs w:val="24"/>
          <w:lang w:eastAsia="de-DE"/>
        </w:rPr>
        <w:t xml:space="preserve"> ist, lässt sich im Gespräch mit dem Hausarzt oder der Hausärztin klären.</w:t>
      </w:r>
    </w:p>
    <w:p w14:paraId="74D5A0E9" w14:textId="77777777" w:rsidR="007344F9" w:rsidRDefault="007344F9" w:rsidP="00C06709">
      <w:pPr>
        <w:tabs>
          <w:tab w:val="left" w:pos="6237"/>
          <w:tab w:val="left" w:pos="7797"/>
        </w:tabs>
        <w:spacing w:line="276" w:lineRule="auto"/>
        <w:ind w:right="1"/>
        <w:jc w:val="both"/>
        <w:rPr>
          <w:rFonts w:eastAsia="Times New Roman" w:cs="Calibri"/>
          <w:iCs/>
          <w:sz w:val="24"/>
          <w:szCs w:val="24"/>
          <w:lang w:eastAsia="de-DE"/>
        </w:rPr>
      </w:pPr>
    </w:p>
    <w:p w14:paraId="0E7B538C" w14:textId="77777777" w:rsidR="00B70821" w:rsidRDefault="007344F9" w:rsidP="00C06709">
      <w:pPr>
        <w:spacing w:line="276" w:lineRule="auto"/>
        <w:jc w:val="both"/>
        <w:rPr>
          <w:rFonts w:eastAsia="Times New Roman" w:cs="Calibri"/>
          <w:sz w:val="24"/>
          <w:szCs w:val="24"/>
          <w:lang w:eastAsia="de-DE"/>
        </w:rPr>
      </w:pPr>
      <w:r w:rsidRPr="00D84A6B">
        <w:rPr>
          <w:rFonts w:eastAsia="Times New Roman" w:cs="Calibri"/>
          <w:b/>
          <w:bCs/>
          <w:sz w:val="24"/>
          <w:szCs w:val="24"/>
          <w:lang w:eastAsia="de-DE"/>
        </w:rPr>
        <w:t xml:space="preserve">RSV (Respiratorisches </w:t>
      </w:r>
      <w:proofErr w:type="spellStart"/>
      <w:r w:rsidRPr="00D84A6B">
        <w:rPr>
          <w:rFonts w:eastAsia="Times New Roman" w:cs="Calibri"/>
          <w:b/>
          <w:bCs/>
          <w:sz w:val="24"/>
          <w:szCs w:val="24"/>
          <w:lang w:eastAsia="de-DE"/>
        </w:rPr>
        <w:t>Synzytial</w:t>
      </w:r>
      <w:proofErr w:type="spellEnd"/>
      <w:r w:rsidRPr="00D84A6B">
        <w:rPr>
          <w:rFonts w:eastAsia="Times New Roman" w:cs="Calibri"/>
          <w:b/>
          <w:bCs/>
          <w:sz w:val="24"/>
          <w:szCs w:val="24"/>
          <w:lang w:eastAsia="de-DE"/>
        </w:rPr>
        <w:t>-Virus)</w:t>
      </w:r>
    </w:p>
    <w:p w14:paraId="2EA5537D" w14:textId="6BDA57FF" w:rsidR="007344F9" w:rsidRPr="00D84A6B" w:rsidRDefault="007344F9" w:rsidP="00C06709">
      <w:pPr>
        <w:spacing w:line="276" w:lineRule="auto"/>
        <w:jc w:val="both"/>
        <w:rPr>
          <w:rFonts w:eastAsia="Times New Roman" w:cs="Calibri"/>
          <w:sz w:val="24"/>
          <w:szCs w:val="24"/>
          <w:lang w:eastAsia="de-DE"/>
        </w:rPr>
      </w:pPr>
      <w:r w:rsidRPr="00D84A6B">
        <w:rPr>
          <w:rFonts w:eastAsia="Times New Roman" w:cs="Calibri"/>
          <w:sz w:val="24"/>
          <w:szCs w:val="24"/>
          <w:lang w:eastAsia="de-DE"/>
        </w:rPr>
        <w:t xml:space="preserve">RSV </w:t>
      </w:r>
      <w:r w:rsidR="0089405B">
        <w:rPr>
          <w:rFonts w:eastAsia="Times New Roman" w:cs="Calibri"/>
          <w:sz w:val="24"/>
          <w:szCs w:val="24"/>
          <w:lang w:eastAsia="de-DE"/>
        </w:rPr>
        <w:t xml:space="preserve">ist ein Virus, das </w:t>
      </w:r>
      <w:r w:rsidRPr="00D84A6B">
        <w:rPr>
          <w:rFonts w:eastAsia="Times New Roman" w:cs="Calibri"/>
          <w:sz w:val="24"/>
          <w:szCs w:val="24"/>
          <w:lang w:eastAsia="de-DE"/>
        </w:rPr>
        <w:t>bei älteren Menschen schwere Atemwegserkrankungen verursachen</w:t>
      </w:r>
      <w:r w:rsidR="0089405B">
        <w:rPr>
          <w:rFonts w:eastAsia="Times New Roman" w:cs="Calibri"/>
          <w:sz w:val="24"/>
          <w:szCs w:val="24"/>
          <w:lang w:eastAsia="de-DE"/>
        </w:rPr>
        <w:t xml:space="preserve"> kann.</w:t>
      </w:r>
      <w:r w:rsidRPr="00D84A6B">
        <w:rPr>
          <w:rFonts w:eastAsia="Times New Roman" w:cs="Calibri"/>
          <w:sz w:val="24"/>
          <w:szCs w:val="24"/>
          <w:lang w:eastAsia="de-DE"/>
        </w:rPr>
        <w:t xml:space="preserve"> Die STIKO rät deshalb ab 75 Jahren zu einer einmaligen RSV-Impfung. Menschen zwischen 60 und 74 Jahren wird </w:t>
      </w:r>
      <w:r w:rsidR="00653B43">
        <w:rPr>
          <w:rFonts w:eastAsia="Times New Roman" w:cs="Calibri"/>
          <w:sz w:val="24"/>
          <w:szCs w:val="24"/>
          <w:lang w:eastAsia="de-DE"/>
        </w:rPr>
        <w:t>die</w:t>
      </w:r>
      <w:r w:rsidRPr="00D84A6B">
        <w:rPr>
          <w:rFonts w:eastAsia="Times New Roman" w:cs="Calibri"/>
          <w:sz w:val="24"/>
          <w:szCs w:val="24"/>
          <w:lang w:eastAsia="de-DE"/>
        </w:rPr>
        <w:t xml:space="preserve"> Impfung</w:t>
      </w:r>
      <w:r w:rsidR="00B44E02">
        <w:rPr>
          <w:rFonts w:eastAsia="Times New Roman" w:cs="Calibri"/>
          <w:sz w:val="24"/>
          <w:szCs w:val="24"/>
          <w:lang w:eastAsia="de-DE"/>
        </w:rPr>
        <w:t xml:space="preserve"> </w:t>
      </w:r>
      <w:r w:rsidR="00653B43">
        <w:rPr>
          <w:rFonts w:eastAsia="Times New Roman" w:cs="Calibri"/>
          <w:sz w:val="24"/>
          <w:szCs w:val="24"/>
          <w:lang w:eastAsia="de-DE"/>
        </w:rPr>
        <w:t>empfohlen</w:t>
      </w:r>
      <w:r w:rsidRPr="00D84A6B">
        <w:rPr>
          <w:rFonts w:eastAsia="Times New Roman" w:cs="Calibri"/>
          <w:sz w:val="24"/>
          <w:szCs w:val="24"/>
          <w:lang w:eastAsia="de-DE"/>
        </w:rPr>
        <w:t xml:space="preserve">, wenn sie an schweren Formen bestimmter </w:t>
      </w:r>
      <w:r w:rsidRPr="00E5745E">
        <w:rPr>
          <w:rFonts w:eastAsia="Times New Roman" w:cs="Calibri"/>
          <w:spacing w:val="-2"/>
          <w:sz w:val="24"/>
          <w:szCs w:val="24"/>
          <w:lang w:eastAsia="de-DE"/>
        </w:rPr>
        <w:t>Grunderkrankungen leiden</w:t>
      </w:r>
      <w:r w:rsidR="004B0771" w:rsidRPr="00E5745E">
        <w:rPr>
          <w:rFonts w:eastAsia="Times New Roman" w:cs="Calibri"/>
          <w:spacing w:val="-2"/>
          <w:sz w:val="24"/>
          <w:szCs w:val="24"/>
          <w:lang w:eastAsia="de-DE"/>
        </w:rPr>
        <w:t>. Da</w:t>
      </w:r>
      <w:r w:rsidR="00113771" w:rsidRPr="00E5745E">
        <w:rPr>
          <w:rFonts w:eastAsia="Times New Roman" w:cs="Calibri"/>
          <w:spacing w:val="-2"/>
          <w:sz w:val="24"/>
          <w:szCs w:val="24"/>
          <w:lang w:eastAsia="de-DE"/>
        </w:rPr>
        <w:t>zu</w:t>
      </w:r>
      <w:r w:rsidR="004B0771" w:rsidRPr="00E5745E">
        <w:rPr>
          <w:rFonts w:eastAsia="Times New Roman" w:cs="Calibri"/>
          <w:spacing w:val="-2"/>
          <w:sz w:val="24"/>
          <w:szCs w:val="24"/>
          <w:lang w:eastAsia="de-DE"/>
        </w:rPr>
        <w:t xml:space="preserve"> gehören </w:t>
      </w:r>
      <w:r w:rsidRPr="00E5745E">
        <w:rPr>
          <w:rFonts w:eastAsia="Times New Roman" w:cs="Calibri"/>
          <w:spacing w:val="-2"/>
          <w:sz w:val="24"/>
          <w:szCs w:val="24"/>
          <w:lang w:eastAsia="de-DE"/>
        </w:rPr>
        <w:t>etwa</w:t>
      </w:r>
      <w:r w:rsidR="008C19C3" w:rsidRPr="00E5745E">
        <w:rPr>
          <w:rFonts w:eastAsia="Times New Roman" w:cs="Calibri"/>
          <w:spacing w:val="-2"/>
          <w:sz w:val="24"/>
          <w:szCs w:val="24"/>
          <w:lang w:eastAsia="de-DE"/>
        </w:rPr>
        <w:t xml:space="preserve"> </w:t>
      </w:r>
      <w:r w:rsidRPr="00E5745E">
        <w:rPr>
          <w:rFonts w:eastAsia="Times New Roman" w:cs="Calibri"/>
          <w:spacing w:val="-2"/>
          <w:sz w:val="24"/>
          <w:szCs w:val="24"/>
          <w:lang w:eastAsia="de-DE"/>
        </w:rPr>
        <w:t>Immunschwäche oder chronische Herz-, Lun</w:t>
      </w:r>
      <w:r w:rsidRPr="00D84A6B">
        <w:rPr>
          <w:rFonts w:eastAsia="Times New Roman" w:cs="Calibri"/>
          <w:sz w:val="24"/>
          <w:szCs w:val="24"/>
          <w:lang w:eastAsia="de-DE"/>
        </w:rPr>
        <w:t>gen- oder Nierenerkrankungen</w:t>
      </w:r>
      <w:r w:rsidR="00113771">
        <w:rPr>
          <w:rFonts w:eastAsia="Times New Roman" w:cs="Calibri"/>
          <w:sz w:val="24"/>
          <w:szCs w:val="24"/>
          <w:lang w:eastAsia="de-DE"/>
        </w:rPr>
        <w:t xml:space="preserve">. Auch </w:t>
      </w:r>
      <w:r w:rsidR="00BA02D8">
        <w:rPr>
          <w:rFonts w:eastAsia="Times New Roman" w:cs="Calibri"/>
          <w:sz w:val="24"/>
          <w:szCs w:val="24"/>
          <w:lang w:eastAsia="de-DE"/>
        </w:rPr>
        <w:t xml:space="preserve">wer </w:t>
      </w:r>
      <w:r w:rsidRPr="00D84A6B">
        <w:rPr>
          <w:rFonts w:eastAsia="Times New Roman" w:cs="Calibri"/>
          <w:sz w:val="24"/>
          <w:szCs w:val="24"/>
          <w:lang w:eastAsia="de-DE"/>
        </w:rPr>
        <w:t>in einer Pflegeeinrichtung leb</w:t>
      </w:r>
      <w:r w:rsidR="00BA02D8">
        <w:rPr>
          <w:rFonts w:eastAsia="Times New Roman" w:cs="Calibri"/>
          <w:sz w:val="24"/>
          <w:szCs w:val="24"/>
          <w:lang w:eastAsia="de-DE"/>
        </w:rPr>
        <w:t xml:space="preserve">t, </w:t>
      </w:r>
      <w:r w:rsidR="005E0249">
        <w:rPr>
          <w:rFonts w:eastAsia="Times New Roman" w:cs="Calibri"/>
          <w:sz w:val="24"/>
          <w:szCs w:val="24"/>
          <w:lang w:eastAsia="de-DE"/>
        </w:rPr>
        <w:t>sollte sich ab 60 Jahren gegen RSV impfen lassen</w:t>
      </w:r>
      <w:r w:rsidRPr="00D84A6B">
        <w:rPr>
          <w:rFonts w:eastAsia="Times New Roman" w:cs="Calibri"/>
          <w:sz w:val="24"/>
          <w:szCs w:val="24"/>
          <w:lang w:eastAsia="de-DE"/>
        </w:rPr>
        <w:t>. Idealerweise erfolgt die Impfung im Spätsommer oder Herbst, möglichst vor Beginn der RSV-Saison. Aber auch im November ist eine Impfung noch sinnvoll.</w:t>
      </w:r>
    </w:p>
    <w:p w14:paraId="7D28EEEF" w14:textId="77777777" w:rsidR="009B3393" w:rsidRDefault="009B3393" w:rsidP="00C06709">
      <w:pPr>
        <w:spacing w:line="276" w:lineRule="auto"/>
        <w:jc w:val="both"/>
        <w:rPr>
          <w:rFonts w:eastAsia="Times New Roman" w:cs="Calibri"/>
          <w:b/>
          <w:bCs/>
          <w:sz w:val="24"/>
          <w:szCs w:val="24"/>
          <w:lang w:eastAsia="de-DE"/>
        </w:rPr>
      </w:pPr>
    </w:p>
    <w:p w14:paraId="1780A0D4" w14:textId="55E63FC3" w:rsidR="007344F9" w:rsidRPr="008952A5" w:rsidRDefault="007344F9" w:rsidP="00C06709">
      <w:pPr>
        <w:spacing w:line="276" w:lineRule="auto"/>
        <w:jc w:val="both"/>
        <w:rPr>
          <w:rFonts w:eastAsia="Times New Roman" w:cs="Calibri"/>
          <w:sz w:val="24"/>
          <w:szCs w:val="24"/>
          <w:lang w:eastAsia="de-DE"/>
        </w:rPr>
      </w:pPr>
      <w:r w:rsidRPr="008952A5">
        <w:rPr>
          <w:rFonts w:eastAsia="Times New Roman" w:cs="Calibri"/>
          <w:b/>
          <w:bCs/>
          <w:sz w:val="24"/>
          <w:szCs w:val="24"/>
          <w:lang w:eastAsia="de-DE"/>
        </w:rPr>
        <w:t>Pneumokokken</w:t>
      </w:r>
    </w:p>
    <w:p w14:paraId="3CA6A441" w14:textId="3C387128" w:rsidR="007344F9" w:rsidRPr="008952A5" w:rsidRDefault="007344F9" w:rsidP="00C06709">
      <w:pPr>
        <w:spacing w:line="276" w:lineRule="auto"/>
        <w:jc w:val="both"/>
        <w:rPr>
          <w:rFonts w:eastAsia="Times New Roman" w:cs="Calibri"/>
          <w:sz w:val="24"/>
          <w:szCs w:val="24"/>
          <w:lang w:eastAsia="de-DE"/>
        </w:rPr>
      </w:pPr>
      <w:r w:rsidRPr="008952A5">
        <w:rPr>
          <w:rFonts w:eastAsia="Times New Roman" w:cs="Calibri"/>
          <w:sz w:val="24"/>
          <w:szCs w:val="24"/>
          <w:lang w:eastAsia="de-DE"/>
        </w:rPr>
        <w:t xml:space="preserve">Pneumokokken sind Bakterien, die nicht nur schwere Lungenentzündungen verursachen können, sondern auch für andere Erkrankungen verantwortlich sind. Dazu gehören Hirnhautentzündung, Nasennebenhöhlen- und Mittelohrentzündung sowie </w:t>
      </w:r>
      <w:r w:rsidR="00941F48" w:rsidRPr="008952A5">
        <w:rPr>
          <w:rFonts w:eastAsia="Times New Roman" w:cs="Calibri"/>
          <w:sz w:val="24"/>
          <w:szCs w:val="24"/>
          <w:lang w:eastAsia="de-DE"/>
        </w:rPr>
        <w:t>die</w:t>
      </w:r>
      <w:r w:rsidRPr="008952A5">
        <w:rPr>
          <w:rFonts w:eastAsia="Times New Roman" w:cs="Calibri"/>
          <w:sz w:val="24"/>
          <w:szCs w:val="24"/>
          <w:lang w:eastAsia="de-DE"/>
        </w:rPr>
        <w:t xml:space="preserve"> lebensbedrohliche Sepsis</w:t>
      </w:r>
      <w:r w:rsidR="001E2239" w:rsidRPr="008952A5">
        <w:rPr>
          <w:rFonts w:eastAsia="Times New Roman" w:cs="Calibri"/>
          <w:sz w:val="24"/>
          <w:szCs w:val="24"/>
          <w:lang w:eastAsia="de-DE"/>
        </w:rPr>
        <w:t>, auch Blutvergiftung genannt</w:t>
      </w:r>
      <w:r w:rsidRPr="008952A5">
        <w:rPr>
          <w:rFonts w:eastAsia="Times New Roman" w:cs="Calibri"/>
          <w:sz w:val="24"/>
          <w:szCs w:val="24"/>
          <w:lang w:eastAsia="de-DE"/>
        </w:rPr>
        <w:t>. Für Menschen ab 60 Jahren empfiehlt die STIKO deshalb eine einmalige Impfung</w:t>
      </w:r>
      <w:r w:rsidR="00761C51" w:rsidRPr="008952A5">
        <w:rPr>
          <w:rFonts w:eastAsia="Times New Roman" w:cs="Calibri"/>
          <w:sz w:val="24"/>
          <w:szCs w:val="24"/>
          <w:lang w:eastAsia="de-DE"/>
        </w:rPr>
        <w:t>.</w:t>
      </w:r>
      <w:r w:rsidRPr="008952A5">
        <w:rPr>
          <w:rFonts w:eastAsia="Times New Roman" w:cs="Calibri"/>
          <w:sz w:val="24"/>
          <w:szCs w:val="24"/>
          <w:lang w:eastAsia="de-DE"/>
        </w:rPr>
        <w:t xml:space="preserve"> Auch bei</w:t>
      </w:r>
      <w:r w:rsidR="00DA4386">
        <w:rPr>
          <w:rFonts w:eastAsia="Times New Roman" w:cs="Calibri"/>
          <w:sz w:val="24"/>
          <w:szCs w:val="24"/>
          <w:lang w:eastAsia="de-DE"/>
        </w:rPr>
        <w:t xml:space="preserve"> Jüngeren </w:t>
      </w:r>
      <w:r w:rsidRPr="008952A5">
        <w:rPr>
          <w:rFonts w:eastAsia="Times New Roman" w:cs="Calibri"/>
          <w:sz w:val="24"/>
          <w:szCs w:val="24"/>
          <w:lang w:eastAsia="de-DE"/>
        </w:rPr>
        <w:t>besteht aufgrund bestimmter Vorerkrankungen wie Diabetes, Immunschwäche oder chronischen Herz-, Lungen-, Leber- oder Nierenerkrankungen eine Impfempfehlung. Wer bereits früher gegen Pneumokokken geimpft wurde, sollte seinen Impfstatus individuell überprüfen lassen.</w:t>
      </w:r>
    </w:p>
    <w:p w14:paraId="3CA4111A" w14:textId="77777777" w:rsidR="006D124C" w:rsidRDefault="006D124C" w:rsidP="00C06709">
      <w:pPr>
        <w:spacing w:line="276" w:lineRule="auto"/>
        <w:jc w:val="both"/>
        <w:rPr>
          <w:rFonts w:eastAsia="Times New Roman" w:cs="Calibri"/>
          <w:b/>
          <w:bCs/>
          <w:sz w:val="24"/>
          <w:szCs w:val="24"/>
          <w:lang w:eastAsia="de-DE"/>
        </w:rPr>
      </w:pPr>
    </w:p>
    <w:p w14:paraId="5FF83724" w14:textId="209AA585" w:rsidR="007344F9" w:rsidRPr="007D40EF" w:rsidRDefault="007344F9" w:rsidP="00C06709">
      <w:pPr>
        <w:spacing w:line="276" w:lineRule="auto"/>
        <w:jc w:val="both"/>
        <w:rPr>
          <w:rFonts w:eastAsia="Times New Roman" w:cs="Calibri"/>
          <w:sz w:val="24"/>
          <w:szCs w:val="24"/>
          <w:lang w:eastAsia="de-DE"/>
        </w:rPr>
      </w:pPr>
      <w:r w:rsidRPr="007D40EF">
        <w:rPr>
          <w:rFonts w:eastAsia="Times New Roman" w:cs="Calibri"/>
          <w:b/>
          <w:bCs/>
          <w:sz w:val="24"/>
          <w:szCs w:val="24"/>
          <w:lang w:eastAsia="de-DE"/>
        </w:rPr>
        <w:t>Kann man mehrere Impfungen gleichzeitig bekommen?</w:t>
      </w:r>
    </w:p>
    <w:p w14:paraId="50683EA3" w14:textId="1DA7ADCC" w:rsidR="007344F9" w:rsidRPr="007D40EF" w:rsidRDefault="007344F9" w:rsidP="00C06709">
      <w:pPr>
        <w:spacing w:line="276" w:lineRule="auto"/>
        <w:jc w:val="both"/>
        <w:rPr>
          <w:rFonts w:eastAsia="Times New Roman" w:cs="Calibri"/>
          <w:sz w:val="24"/>
          <w:szCs w:val="24"/>
          <w:lang w:eastAsia="de-DE"/>
        </w:rPr>
      </w:pPr>
      <w:r w:rsidRPr="007D40EF">
        <w:rPr>
          <w:rFonts w:eastAsia="Times New Roman" w:cs="Calibri"/>
          <w:sz w:val="24"/>
          <w:szCs w:val="24"/>
          <w:lang w:eastAsia="de-DE"/>
        </w:rPr>
        <w:t>Grundsätzlich können mehrere Impfungen am selben T</w:t>
      </w:r>
      <w:r w:rsidR="00162F2E">
        <w:rPr>
          <w:rFonts w:eastAsia="Times New Roman" w:cs="Calibri"/>
          <w:sz w:val="24"/>
          <w:szCs w:val="24"/>
          <w:lang w:eastAsia="de-DE"/>
        </w:rPr>
        <w:t>ag</w:t>
      </w:r>
      <w:r w:rsidRPr="007D40EF">
        <w:rPr>
          <w:rFonts w:eastAsia="Times New Roman" w:cs="Calibri"/>
          <w:sz w:val="24"/>
          <w:szCs w:val="24"/>
          <w:lang w:eastAsia="de-DE"/>
        </w:rPr>
        <w:t xml:space="preserve"> durchgeführt werden. Welche Impfungen und Kombination</w:t>
      </w:r>
      <w:r w:rsidR="00044A5E">
        <w:rPr>
          <w:rFonts w:eastAsia="Times New Roman" w:cs="Calibri"/>
          <w:sz w:val="24"/>
          <w:szCs w:val="24"/>
          <w:lang w:eastAsia="de-DE"/>
        </w:rPr>
        <w:t>en</w:t>
      </w:r>
      <w:r w:rsidRPr="007D40EF">
        <w:rPr>
          <w:rFonts w:eastAsia="Times New Roman" w:cs="Calibri"/>
          <w:sz w:val="24"/>
          <w:szCs w:val="24"/>
          <w:lang w:eastAsia="de-DE"/>
        </w:rPr>
        <w:t xml:space="preserve"> sinnvoll sind, </w:t>
      </w:r>
      <w:r w:rsidR="003B3CDB">
        <w:rPr>
          <w:rFonts w:eastAsia="Times New Roman" w:cs="Calibri"/>
          <w:sz w:val="24"/>
          <w:szCs w:val="24"/>
          <w:lang w:eastAsia="de-DE"/>
        </w:rPr>
        <w:t xml:space="preserve">muss </w:t>
      </w:r>
      <w:r w:rsidRPr="007D40EF">
        <w:rPr>
          <w:rFonts w:eastAsia="Times New Roman" w:cs="Calibri"/>
          <w:sz w:val="24"/>
          <w:szCs w:val="24"/>
          <w:lang w:eastAsia="de-DE"/>
        </w:rPr>
        <w:t>individuell ärztlich geklärt werden.</w:t>
      </w:r>
    </w:p>
    <w:p w14:paraId="4D039FB4" w14:textId="77777777" w:rsidR="007B3C21" w:rsidRDefault="007B3C21" w:rsidP="00C06709">
      <w:pPr>
        <w:spacing w:before="100" w:beforeAutospacing="1" w:after="100" w:afterAutospacing="1" w:line="276" w:lineRule="auto"/>
        <w:jc w:val="both"/>
        <w:rPr>
          <w:rFonts w:eastAsia="Times New Roman" w:cs="Calibri"/>
          <w:sz w:val="24"/>
          <w:szCs w:val="24"/>
          <w:lang w:eastAsia="de-DE"/>
        </w:rPr>
      </w:pPr>
    </w:p>
    <w:p w14:paraId="29676C98" w14:textId="77777777" w:rsidR="007B3C21" w:rsidRDefault="007B3C21" w:rsidP="00C06709">
      <w:pPr>
        <w:spacing w:before="100" w:beforeAutospacing="1" w:after="100" w:afterAutospacing="1" w:line="276" w:lineRule="auto"/>
        <w:jc w:val="both"/>
        <w:rPr>
          <w:rFonts w:eastAsia="Times New Roman" w:cs="Calibri"/>
          <w:sz w:val="24"/>
          <w:szCs w:val="24"/>
          <w:lang w:eastAsia="de-DE"/>
        </w:rPr>
      </w:pPr>
    </w:p>
    <w:p w14:paraId="498E5D2D" w14:textId="1F12A598" w:rsidR="00697A45" w:rsidRPr="008B7148" w:rsidRDefault="00A2484C" w:rsidP="00C06709">
      <w:pPr>
        <w:spacing w:before="100" w:beforeAutospacing="1" w:after="100" w:afterAutospacing="1" w:line="276" w:lineRule="auto"/>
        <w:jc w:val="both"/>
        <w:rPr>
          <w:rFonts w:eastAsia="Times New Roman" w:cs="Calibri"/>
          <w:sz w:val="24"/>
          <w:szCs w:val="24"/>
          <w:lang w:eastAsia="de-DE"/>
        </w:rPr>
      </w:pPr>
      <w:r>
        <w:rPr>
          <w:rFonts w:eastAsia="Times New Roman" w:cs="Calibri"/>
          <w:sz w:val="24"/>
          <w:szCs w:val="24"/>
          <w:lang w:eastAsia="de-DE"/>
        </w:rPr>
        <w:t>Auf jeden Fall</w:t>
      </w:r>
      <w:r w:rsidR="007344F9" w:rsidRPr="007D40EF">
        <w:rPr>
          <w:rFonts w:eastAsia="Times New Roman" w:cs="Calibri"/>
          <w:sz w:val="24"/>
          <w:szCs w:val="24"/>
          <w:lang w:eastAsia="de-DE"/>
        </w:rPr>
        <w:t xml:space="preserve"> sollte der Impfpass </w:t>
      </w:r>
      <w:r w:rsidR="008B7148">
        <w:rPr>
          <w:rFonts w:eastAsia="Times New Roman" w:cs="Calibri"/>
          <w:sz w:val="24"/>
          <w:szCs w:val="24"/>
          <w:lang w:eastAsia="de-DE"/>
        </w:rPr>
        <w:t xml:space="preserve">zum Termin </w:t>
      </w:r>
      <w:r w:rsidR="007344F9" w:rsidRPr="007D40EF">
        <w:rPr>
          <w:rFonts w:eastAsia="Times New Roman" w:cs="Calibri"/>
          <w:sz w:val="24"/>
          <w:szCs w:val="24"/>
          <w:lang w:eastAsia="de-DE"/>
        </w:rPr>
        <w:t>mitgebracht werden</w:t>
      </w:r>
      <w:r w:rsidR="008B7148">
        <w:rPr>
          <w:rFonts w:eastAsia="Times New Roman" w:cs="Calibri"/>
          <w:sz w:val="24"/>
          <w:szCs w:val="24"/>
          <w:lang w:eastAsia="de-DE"/>
        </w:rPr>
        <w:t xml:space="preserve">. </w:t>
      </w:r>
      <w:r w:rsidR="008947C2" w:rsidRPr="008947C2">
        <w:rPr>
          <w:rFonts w:eastAsia="Times New Roman" w:cs="Calibri"/>
          <w:sz w:val="24"/>
          <w:szCs w:val="24"/>
          <w:lang w:eastAsia="de-DE"/>
        </w:rPr>
        <w:t>Er zeigt, welche Impfungen bereits erfolgt sind und wann sie verabreicht wurden</w:t>
      </w:r>
      <w:r w:rsidR="008A3186">
        <w:rPr>
          <w:rFonts w:eastAsia="Times New Roman" w:cs="Calibri"/>
          <w:sz w:val="24"/>
          <w:szCs w:val="24"/>
          <w:lang w:eastAsia="de-DE"/>
        </w:rPr>
        <w:t xml:space="preserve"> – und damit auch,</w:t>
      </w:r>
      <w:r w:rsidR="008947C2" w:rsidRPr="008947C2">
        <w:rPr>
          <w:rFonts w:eastAsia="Times New Roman" w:cs="Calibri"/>
          <w:sz w:val="24"/>
          <w:szCs w:val="24"/>
          <w:lang w:eastAsia="de-DE"/>
        </w:rPr>
        <w:t xml:space="preserve"> welche</w:t>
      </w:r>
      <w:r w:rsidR="00835742">
        <w:rPr>
          <w:rFonts w:eastAsia="Times New Roman" w:cs="Calibri"/>
          <w:sz w:val="24"/>
          <w:szCs w:val="24"/>
          <w:lang w:eastAsia="de-DE"/>
        </w:rPr>
        <w:t>r Schutz fehlt oder</w:t>
      </w:r>
      <w:r w:rsidR="008947C2" w:rsidRPr="008947C2">
        <w:rPr>
          <w:rFonts w:eastAsia="Times New Roman" w:cs="Calibri"/>
          <w:sz w:val="24"/>
          <w:szCs w:val="24"/>
          <w:lang w:eastAsia="de-DE"/>
        </w:rPr>
        <w:t xml:space="preserve"> aufgefrischt werden sollte. Wer keinen Impfpass hat, kann sich trotzdem beraten und impfen lassen</w:t>
      </w:r>
      <w:r w:rsidR="008B7148">
        <w:rPr>
          <w:rFonts w:eastAsia="Times New Roman" w:cs="Calibri"/>
          <w:sz w:val="24"/>
          <w:szCs w:val="24"/>
          <w:lang w:eastAsia="de-DE"/>
        </w:rPr>
        <w:t>.</w:t>
      </w:r>
    </w:p>
    <w:p w14:paraId="259C9F68" w14:textId="2B557CD0" w:rsidR="00742B2C" w:rsidRDefault="00742B2C" w:rsidP="00C06709">
      <w:pPr>
        <w:tabs>
          <w:tab w:val="left" w:pos="6237"/>
          <w:tab w:val="left" w:pos="7797"/>
        </w:tabs>
        <w:spacing w:line="276" w:lineRule="auto"/>
        <w:ind w:right="1"/>
        <w:jc w:val="both"/>
        <w:rPr>
          <w:rFonts w:cs="Calibri"/>
          <w:bCs/>
          <w:sz w:val="24"/>
          <w:szCs w:val="24"/>
        </w:rPr>
      </w:pPr>
      <w:r w:rsidRPr="00742B2C">
        <w:rPr>
          <w:rFonts w:cs="Calibri"/>
          <w:bCs/>
          <w:sz w:val="24"/>
          <w:szCs w:val="24"/>
        </w:rPr>
        <w:t xml:space="preserve">Sie finden diesen Text </w:t>
      </w:r>
      <w:r w:rsidR="00E548F7" w:rsidRPr="00E548F7">
        <w:rPr>
          <w:rFonts w:cs="Calibri"/>
          <w:bCs/>
          <w:sz w:val="24"/>
          <w:szCs w:val="24"/>
        </w:rPr>
        <w:t>auf der Webseite der LZG</w:t>
      </w:r>
      <w:r w:rsidR="00E548F7">
        <w:rPr>
          <w:rFonts w:cs="Calibri"/>
          <w:bCs/>
          <w:sz w:val="24"/>
          <w:szCs w:val="24"/>
        </w:rPr>
        <w:t xml:space="preserve"> </w:t>
      </w:r>
      <w:r w:rsidRPr="00742B2C">
        <w:rPr>
          <w:rFonts w:cs="Calibri"/>
          <w:bCs/>
          <w:sz w:val="24"/>
          <w:szCs w:val="24"/>
        </w:rPr>
        <w:t>un</w:t>
      </w:r>
      <w:r w:rsidR="00594B81">
        <w:rPr>
          <w:rFonts w:cs="Calibri"/>
          <w:bCs/>
          <w:sz w:val="24"/>
          <w:szCs w:val="24"/>
        </w:rPr>
        <w:t xml:space="preserve">ter </w:t>
      </w:r>
      <w:hyperlink r:id="rId14" w:history="1">
        <w:r w:rsidR="00594B81" w:rsidRPr="00EA44B3">
          <w:rPr>
            <w:rStyle w:val="Hyperlink"/>
            <w:rFonts w:cs="Calibri"/>
            <w:bCs/>
            <w:sz w:val="24"/>
            <w:szCs w:val="24"/>
          </w:rPr>
          <w:t>www.gesundheit-im-blick-rlp.de</w:t>
        </w:r>
      </w:hyperlink>
      <w:r w:rsidR="00594B81">
        <w:rPr>
          <w:rFonts w:cs="Calibri"/>
          <w:bCs/>
          <w:sz w:val="24"/>
          <w:szCs w:val="24"/>
        </w:rPr>
        <w:t xml:space="preserve"> </w:t>
      </w:r>
    </w:p>
    <w:p w14:paraId="70BEE8C5" w14:textId="77777777" w:rsidR="008B7148" w:rsidRPr="00742B2C" w:rsidRDefault="008B7148" w:rsidP="00C06709">
      <w:pPr>
        <w:tabs>
          <w:tab w:val="left" w:pos="6237"/>
          <w:tab w:val="left" w:pos="7797"/>
        </w:tabs>
        <w:spacing w:line="276" w:lineRule="auto"/>
        <w:ind w:right="1"/>
        <w:jc w:val="both"/>
        <w:rPr>
          <w:rFonts w:cs="Calibri"/>
          <w:bCs/>
          <w:sz w:val="24"/>
          <w:szCs w:val="24"/>
        </w:rPr>
      </w:pPr>
    </w:p>
    <w:p w14:paraId="049C2B6E" w14:textId="77777777" w:rsidR="00742B2C" w:rsidRPr="00742B2C" w:rsidRDefault="00742B2C" w:rsidP="00C06709">
      <w:pPr>
        <w:tabs>
          <w:tab w:val="left" w:pos="6237"/>
          <w:tab w:val="left" w:pos="7797"/>
        </w:tabs>
        <w:spacing w:line="276" w:lineRule="auto"/>
        <w:ind w:right="1"/>
        <w:jc w:val="both"/>
        <w:rPr>
          <w:rFonts w:eastAsia="Times New Roman" w:cs="Calibri"/>
          <w:sz w:val="16"/>
          <w:szCs w:val="16"/>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742B2C" w:rsidRPr="00742B2C" w14:paraId="6622E913" w14:textId="77777777" w:rsidTr="00347893">
        <w:tc>
          <w:tcPr>
            <w:tcW w:w="9212" w:type="dxa"/>
            <w:tcBorders>
              <w:top w:val="single" w:sz="4" w:space="0" w:color="auto"/>
              <w:left w:val="single" w:sz="4" w:space="0" w:color="auto"/>
              <w:bottom w:val="single" w:sz="4" w:space="0" w:color="auto"/>
              <w:right w:val="single" w:sz="4" w:space="0" w:color="auto"/>
            </w:tcBorders>
          </w:tcPr>
          <w:p w14:paraId="763ADBD9" w14:textId="77777777" w:rsidR="00742B2C" w:rsidRPr="00742B2C" w:rsidRDefault="00742B2C" w:rsidP="00C06709">
            <w:pPr>
              <w:spacing w:line="276" w:lineRule="auto"/>
              <w:jc w:val="both"/>
              <w:rPr>
                <w:rFonts w:eastAsia="Times New Roman" w:cs="Calibri"/>
                <w:sz w:val="8"/>
                <w:szCs w:val="8"/>
                <w:lang w:eastAsia="de-DE"/>
              </w:rPr>
            </w:pPr>
          </w:p>
          <w:p w14:paraId="4B10F936" w14:textId="77777777" w:rsidR="00742B2C" w:rsidRPr="00742B2C" w:rsidRDefault="00742B2C" w:rsidP="00C06709">
            <w:pPr>
              <w:spacing w:line="276" w:lineRule="auto"/>
              <w:jc w:val="both"/>
              <w:rPr>
                <w:rFonts w:eastAsia="Times New Roman" w:cs="Calibri"/>
                <w:sz w:val="20"/>
                <w:szCs w:val="20"/>
                <w:lang w:eastAsia="de-DE"/>
              </w:rPr>
            </w:pPr>
            <w:r w:rsidRPr="00742B2C">
              <w:rPr>
                <w:rFonts w:eastAsia="Times New Roman" w:cs="Calibri"/>
                <w:sz w:val="20"/>
                <w:szCs w:val="20"/>
                <w:lang w:eastAsia="de-DE"/>
              </w:rPr>
              <w:t>© Landeszentrale für Gesundheitsförderung in Rheinland-Pfalz e.V. (LZG)</w:t>
            </w:r>
          </w:p>
          <w:p w14:paraId="6B20A055" w14:textId="3BDDABB5" w:rsidR="00E475F9" w:rsidRDefault="00742B2C" w:rsidP="00C06709">
            <w:pPr>
              <w:spacing w:line="276" w:lineRule="auto"/>
              <w:jc w:val="both"/>
              <w:rPr>
                <w:rFonts w:eastAsia="Times New Roman" w:cs="Calibri"/>
                <w:sz w:val="20"/>
                <w:szCs w:val="20"/>
                <w:lang w:eastAsia="de-DE"/>
              </w:rPr>
            </w:pPr>
            <w:r w:rsidRPr="00742B2C">
              <w:rPr>
                <w:rFonts w:eastAsia="Times New Roman" w:cs="Calibri"/>
                <w:sz w:val="20"/>
                <w:szCs w:val="20"/>
                <w:lang w:eastAsia="de-DE"/>
              </w:rPr>
              <w:t xml:space="preserve">Text: </w:t>
            </w:r>
            <w:r w:rsidR="00802CFD">
              <w:rPr>
                <w:rFonts w:eastAsia="Times New Roman" w:cs="Calibri"/>
                <w:sz w:val="20"/>
                <w:szCs w:val="20"/>
                <w:lang w:eastAsia="de-DE"/>
              </w:rPr>
              <w:t>Marion Mück-Raab,</w:t>
            </w:r>
            <w:r w:rsidR="00E475F9">
              <w:rPr>
                <w:rFonts w:eastAsia="Times New Roman" w:cs="Calibri"/>
                <w:sz w:val="20"/>
                <w:szCs w:val="20"/>
                <w:lang w:eastAsia="de-DE"/>
              </w:rPr>
              <w:t xml:space="preserve"> E-Mail </w:t>
            </w:r>
            <w:hyperlink r:id="rId15" w:history="1">
              <w:r w:rsidR="00E475F9" w:rsidRPr="00D04795">
                <w:rPr>
                  <w:rStyle w:val="Hyperlink"/>
                  <w:rFonts w:eastAsia="Times New Roman" w:cs="Calibri"/>
                  <w:sz w:val="20"/>
                  <w:szCs w:val="20"/>
                  <w:lang w:eastAsia="de-DE"/>
                </w:rPr>
                <w:t>mueck-raab@gmx.de</w:t>
              </w:r>
            </w:hyperlink>
          </w:p>
          <w:p w14:paraId="7AFDB5BF" w14:textId="77777777" w:rsidR="0075360D" w:rsidRPr="0075360D" w:rsidRDefault="0075360D" w:rsidP="00C06709">
            <w:pPr>
              <w:spacing w:line="276" w:lineRule="auto"/>
              <w:jc w:val="both"/>
              <w:rPr>
                <w:rFonts w:eastAsia="Times New Roman" w:cs="Calibri"/>
                <w:sz w:val="16"/>
                <w:szCs w:val="16"/>
                <w:lang w:eastAsia="de-DE"/>
              </w:rPr>
            </w:pPr>
          </w:p>
          <w:p w14:paraId="4B49B7F4" w14:textId="77777777" w:rsidR="00742B2C" w:rsidRPr="00742B2C" w:rsidRDefault="00742B2C" w:rsidP="00C06709">
            <w:pPr>
              <w:spacing w:line="276" w:lineRule="auto"/>
              <w:jc w:val="both"/>
              <w:rPr>
                <w:rFonts w:eastAsia="Times New Roman" w:cs="Calibri"/>
                <w:sz w:val="8"/>
                <w:szCs w:val="8"/>
                <w:lang w:eastAsia="de-DE"/>
              </w:rPr>
            </w:pPr>
          </w:p>
        </w:tc>
      </w:tr>
    </w:tbl>
    <w:p w14:paraId="64546B25" w14:textId="77777777" w:rsidR="00742B2C" w:rsidRPr="00742B2C" w:rsidRDefault="00742B2C" w:rsidP="00C06709">
      <w:pPr>
        <w:spacing w:line="276" w:lineRule="auto"/>
        <w:jc w:val="both"/>
        <w:rPr>
          <w:rFonts w:eastAsia="Times New Roman" w:cs="Calibri"/>
          <w:b/>
          <w:sz w:val="24"/>
          <w:szCs w:val="24"/>
          <w:lang w:eastAsia="de-DE"/>
        </w:rPr>
      </w:pPr>
    </w:p>
    <w:p w14:paraId="159F6434" w14:textId="77777777" w:rsidR="00742B2C" w:rsidRPr="00742B2C" w:rsidRDefault="00742B2C" w:rsidP="00C06709">
      <w:pPr>
        <w:spacing w:line="276" w:lineRule="auto"/>
        <w:jc w:val="both"/>
        <w:rPr>
          <w:rFonts w:eastAsia="Times New Roman" w:cs="Calibri"/>
          <w:b/>
          <w:sz w:val="24"/>
          <w:szCs w:val="24"/>
          <w:lang w:eastAsia="de-DE"/>
        </w:rPr>
      </w:pPr>
      <w:r w:rsidRPr="00742B2C">
        <w:rPr>
          <w:rFonts w:eastAsia="Times New Roman" w:cs="Calibri"/>
          <w:b/>
          <w:sz w:val="24"/>
          <w:szCs w:val="24"/>
          <w:lang w:eastAsia="de-DE"/>
        </w:rPr>
        <w:t>Weiterführende Links zum Thema</w:t>
      </w:r>
    </w:p>
    <w:p w14:paraId="4546EB7C" w14:textId="77777777" w:rsidR="0075360D" w:rsidRDefault="0075360D" w:rsidP="00C06709">
      <w:pPr>
        <w:spacing w:line="276" w:lineRule="auto"/>
        <w:jc w:val="both"/>
        <w:rPr>
          <w:rFonts w:eastAsia="Times New Roman" w:cs="Calibri"/>
          <w:sz w:val="24"/>
          <w:szCs w:val="24"/>
          <w:lang w:eastAsia="de-DE"/>
        </w:rPr>
      </w:pPr>
    </w:p>
    <w:p w14:paraId="36630065" w14:textId="0D7AEEEB" w:rsidR="0075360D" w:rsidRDefault="0075360D" w:rsidP="00C06709">
      <w:pPr>
        <w:spacing w:line="276" w:lineRule="auto"/>
        <w:jc w:val="both"/>
        <w:rPr>
          <w:rFonts w:eastAsia="Times New Roman" w:cs="Calibri"/>
          <w:sz w:val="24"/>
          <w:szCs w:val="24"/>
          <w:lang w:eastAsia="de-DE"/>
        </w:rPr>
      </w:pPr>
      <w:r w:rsidRPr="0075360D">
        <w:rPr>
          <w:rFonts w:eastAsia="Times New Roman" w:cs="Calibri"/>
          <w:sz w:val="24"/>
          <w:szCs w:val="24"/>
          <w:lang w:eastAsia="de-DE"/>
        </w:rPr>
        <w:t>Eine Übersichtskarte</w:t>
      </w:r>
      <w:r w:rsidR="003901B2">
        <w:rPr>
          <w:rFonts w:eastAsia="Times New Roman" w:cs="Calibri"/>
          <w:sz w:val="24"/>
          <w:szCs w:val="24"/>
          <w:lang w:eastAsia="de-DE"/>
        </w:rPr>
        <w:t>, wo man sich am 12. November</w:t>
      </w:r>
      <w:r w:rsidR="00E165D8">
        <w:rPr>
          <w:rFonts w:eastAsia="Times New Roman" w:cs="Calibri"/>
          <w:sz w:val="24"/>
          <w:szCs w:val="24"/>
          <w:lang w:eastAsia="de-DE"/>
        </w:rPr>
        <w:t xml:space="preserve"> 2026</w:t>
      </w:r>
      <w:r w:rsidR="003901B2">
        <w:rPr>
          <w:rFonts w:eastAsia="Times New Roman" w:cs="Calibri"/>
          <w:sz w:val="24"/>
          <w:szCs w:val="24"/>
          <w:lang w:eastAsia="de-DE"/>
        </w:rPr>
        <w:t xml:space="preserve"> abends impfen lassen kann, </w:t>
      </w:r>
      <w:r w:rsidRPr="0075360D">
        <w:rPr>
          <w:rFonts w:eastAsia="Times New Roman" w:cs="Calibri"/>
          <w:sz w:val="24"/>
          <w:szCs w:val="24"/>
          <w:lang w:eastAsia="de-DE"/>
        </w:rPr>
        <w:t xml:space="preserve">finden Sie unter </w:t>
      </w:r>
      <w:hyperlink r:id="rId16" w:history="1">
        <w:r w:rsidRPr="0075360D">
          <w:rPr>
            <w:rStyle w:val="Hyperlink"/>
            <w:rFonts w:eastAsia="Times New Roman" w:cs="Calibri"/>
            <w:sz w:val="24"/>
            <w:szCs w:val="24"/>
            <w:lang w:eastAsia="de-DE"/>
          </w:rPr>
          <w:t>www.lange-nacht-des-impfens.de</w:t>
        </w:r>
      </w:hyperlink>
      <w:r w:rsidRPr="0075360D">
        <w:rPr>
          <w:rFonts w:eastAsia="Times New Roman" w:cs="Calibri"/>
          <w:sz w:val="24"/>
          <w:szCs w:val="24"/>
          <w:lang w:eastAsia="de-DE"/>
        </w:rPr>
        <w:t xml:space="preserve">. </w:t>
      </w:r>
    </w:p>
    <w:p w14:paraId="6719C993" w14:textId="77777777" w:rsidR="005B2A86" w:rsidRDefault="005B2A86" w:rsidP="00C06709">
      <w:pPr>
        <w:spacing w:line="276" w:lineRule="auto"/>
        <w:jc w:val="both"/>
        <w:rPr>
          <w:rFonts w:eastAsia="Times New Roman" w:cs="Calibri"/>
          <w:sz w:val="24"/>
          <w:szCs w:val="24"/>
          <w:lang w:eastAsia="de-DE"/>
        </w:rPr>
      </w:pPr>
    </w:p>
    <w:p w14:paraId="360A4D81" w14:textId="063CD73C" w:rsidR="0075360D" w:rsidRPr="0075360D" w:rsidRDefault="0075360D" w:rsidP="00C06709">
      <w:pPr>
        <w:spacing w:line="276" w:lineRule="auto"/>
        <w:jc w:val="both"/>
        <w:rPr>
          <w:rFonts w:eastAsia="Times New Roman" w:cs="Calibri"/>
          <w:sz w:val="24"/>
          <w:szCs w:val="24"/>
          <w:lang w:eastAsia="de-DE"/>
        </w:rPr>
      </w:pPr>
      <w:r w:rsidRPr="0075360D">
        <w:rPr>
          <w:rFonts w:eastAsia="Times New Roman" w:cs="Calibri"/>
          <w:sz w:val="24"/>
          <w:szCs w:val="24"/>
          <w:lang w:eastAsia="de-DE"/>
        </w:rPr>
        <w:t xml:space="preserve">Über </w:t>
      </w:r>
      <w:hyperlink r:id="rId17" w:history="1">
        <w:r w:rsidRPr="0075360D">
          <w:rPr>
            <w:rStyle w:val="Hyperlink"/>
            <w:rFonts w:eastAsia="Times New Roman" w:cs="Calibri"/>
            <w:sz w:val="24"/>
            <w:szCs w:val="24"/>
            <w:lang w:eastAsia="de-DE"/>
          </w:rPr>
          <w:t>www.apoguide.de</w:t>
        </w:r>
      </w:hyperlink>
      <w:r w:rsidRPr="0075360D">
        <w:rPr>
          <w:rFonts w:eastAsia="Times New Roman" w:cs="Calibri"/>
          <w:sz w:val="24"/>
          <w:szCs w:val="24"/>
          <w:lang w:eastAsia="de-DE"/>
        </w:rPr>
        <w:t xml:space="preserve"> können Sie gezielt nach Apotheken in Rheinland-Pfalz suchen, die Impfungen gegen Grippe oder COVID-19 anbieten.</w:t>
      </w:r>
    </w:p>
    <w:p w14:paraId="1ED3D8BD" w14:textId="77777777" w:rsidR="00742B2C" w:rsidRDefault="00742B2C" w:rsidP="00C06709">
      <w:pPr>
        <w:spacing w:line="276" w:lineRule="auto"/>
        <w:jc w:val="both"/>
        <w:rPr>
          <w:rFonts w:eastAsia="Times New Roman" w:cs="Calibri"/>
          <w:sz w:val="24"/>
          <w:szCs w:val="24"/>
          <w:lang w:eastAsia="de-DE"/>
        </w:rPr>
      </w:pPr>
    </w:p>
    <w:p w14:paraId="60D766CC" w14:textId="64BBF666" w:rsidR="00802CFD" w:rsidRPr="00D83715" w:rsidRDefault="00D934F4" w:rsidP="00C06709">
      <w:pPr>
        <w:spacing w:line="276" w:lineRule="auto"/>
        <w:jc w:val="both"/>
        <w:rPr>
          <w:rFonts w:eastAsia="Times New Roman" w:cs="Calibri"/>
          <w:b/>
          <w:bCs/>
          <w:sz w:val="24"/>
          <w:szCs w:val="24"/>
          <w:lang w:eastAsia="de-DE"/>
        </w:rPr>
      </w:pPr>
      <w:r w:rsidRPr="006C3709">
        <w:rPr>
          <w:rFonts w:eastAsia="Times New Roman" w:cs="Calibri"/>
          <w:sz w:val="24"/>
          <w:szCs w:val="24"/>
          <w:lang w:eastAsia="de-DE"/>
        </w:rPr>
        <w:t>Fragen zu Infektionskrankheiten oder rund ums Impfen?</w:t>
      </w:r>
      <w:r w:rsidRPr="00D934F4">
        <w:rPr>
          <w:rFonts w:eastAsia="Times New Roman" w:cs="Calibri"/>
          <w:b/>
          <w:bCs/>
          <w:sz w:val="24"/>
          <w:szCs w:val="24"/>
          <w:lang w:eastAsia="de-DE"/>
        </w:rPr>
        <w:t xml:space="preserve"> </w:t>
      </w:r>
      <w:hyperlink r:id="rId18" w:history="1">
        <w:r w:rsidR="00D83715" w:rsidRPr="00D04795">
          <w:rPr>
            <w:rStyle w:val="Hyperlink"/>
            <w:rFonts w:cs="Calibri"/>
            <w:iCs/>
            <w:sz w:val="24"/>
            <w:szCs w:val="24"/>
          </w:rPr>
          <w:t>www.infektionsschutz.de</w:t>
        </w:r>
      </w:hyperlink>
    </w:p>
    <w:p w14:paraId="229D0D12" w14:textId="77777777" w:rsidR="00D74114" w:rsidRDefault="00D74114" w:rsidP="00C06709">
      <w:pPr>
        <w:spacing w:line="276" w:lineRule="auto"/>
        <w:jc w:val="both"/>
        <w:rPr>
          <w:rFonts w:cs="Calibri"/>
          <w:sz w:val="24"/>
          <w:szCs w:val="24"/>
        </w:rPr>
      </w:pPr>
    </w:p>
    <w:p w14:paraId="661ADA5E" w14:textId="10303C5D" w:rsidR="00D74114" w:rsidRPr="00D74114" w:rsidRDefault="00D74114" w:rsidP="00C06709">
      <w:pPr>
        <w:spacing w:line="276" w:lineRule="auto"/>
        <w:jc w:val="both"/>
        <w:rPr>
          <w:rFonts w:cs="Calibri"/>
          <w:b/>
          <w:bCs/>
          <w:sz w:val="24"/>
          <w:szCs w:val="24"/>
        </w:rPr>
      </w:pPr>
      <w:r w:rsidRPr="006C3709">
        <w:rPr>
          <w:rFonts w:cs="Calibri"/>
          <w:sz w:val="24"/>
          <w:szCs w:val="24"/>
        </w:rPr>
        <w:t>Empfehlungen der</w:t>
      </w:r>
      <w:r w:rsidRPr="00D74114">
        <w:rPr>
          <w:rFonts w:cs="Calibri"/>
          <w:b/>
          <w:bCs/>
          <w:sz w:val="24"/>
          <w:szCs w:val="24"/>
        </w:rPr>
        <w:t xml:space="preserve"> </w:t>
      </w:r>
      <w:hyperlink r:id="rId19" w:history="1">
        <w:r w:rsidRPr="006C3709">
          <w:rPr>
            <w:rStyle w:val="Hyperlink"/>
            <w:rFonts w:cs="Calibri"/>
            <w:sz w:val="24"/>
            <w:szCs w:val="24"/>
          </w:rPr>
          <w:t>Ständigen Impfkommission</w:t>
        </w:r>
      </w:hyperlink>
    </w:p>
    <w:p w14:paraId="0FD93E47" w14:textId="77777777" w:rsidR="00D74114" w:rsidRDefault="00D74114" w:rsidP="00C06709">
      <w:pPr>
        <w:spacing w:line="276" w:lineRule="auto"/>
        <w:jc w:val="both"/>
        <w:rPr>
          <w:rFonts w:cs="Calibri"/>
          <w:sz w:val="24"/>
          <w:szCs w:val="24"/>
        </w:rPr>
      </w:pPr>
    </w:p>
    <w:p w14:paraId="0137E1B5" w14:textId="359BAD41" w:rsidR="00D74114" w:rsidRDefault="002F56FC" w:rsidP="00C06709">
      <w:pPr>
        <w:spacing w:line="276" w:lineRule="auto"/>
        <w:jc w:val="both"/>
        <w:rPr>
          <w:rFonts w:cs="Calibri"/>
          <w:sz w:val="24"/>
          <w:szCs w:val="24"/>
        </w:rPr>
      </w:pPr>
      <w:r>
        <w:rPr>
          <w:rFonts w:cs="Calibri"/>
          <w:sz w:val="24"/>
          <w:szCs w:val="24"/>
        </w:rPr>
        <w:t xml:space="preserve">Informationen anlässlich der </w:t>
      </w:r>
      <w:hyperlink r:id="rId20" w:history="1">
        <w:r w:rsidRPr="002F56FC">
          <w:rPr>
            <w:rStyle w:val="Hyperlink"/>
            <w:rFonts w:cs="Calibri"/>
            <w:sz w:val="24"/>
            <w:szCs w:val="24"/>
          </w:rPr>
          <w:t>Impf-Aktionswoche</w:t>
        </w:r>
      </w:hyperlink>
    </w:p>
    <w:p w14:paraId="383A94D7" w14:textId="77777777" w:rsidR="00D83715" w:rsidRDefault="00D83715" w:rsidP="00C06709">
      <w:pPr>
        <w:spacing w:line="276" w:lineRule="auto"/>
        <w:jc w:val="both"/>
        <w:rPr>
          <w:rFonts w:cs="Calibri"/>
          <w:sz w:val="24"/>
          <w:szCs w:val="24"/>
        </w:rPr>
      </w:pPr>
    </w:p>
    <w:p w14:paraId="0B744F71" w14:textId="77777777" w:rsidR="00080F63" w:rsidRDefault="00080F63" w:rsidP="00C06709">
      <w:pPr>
        <w:spacing w:line="276" w:lineRule="auto"/>
        <w:jc w:val="both"/>
        <w:rPr>
          <w:rFonts w:cs="Calibri"/>
          <w:sz w:val="24"/>
          <w:szCs w:val="24"/>
        </w:rPr>
      </w:pPr>
    </w:p>
    <w:sectPr w:rsidR="00080F63" w:rsidSect="0089487B">
      <w:footerReference w:type="default" r:id="rId21"/>
      <w:pgSz w:w="11906" w:h="16838"/>
      <w:pgMar w:top="567" w:right="1418" w:bottom="85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83159" w14:textId="77777777" w:rsidR="006600DE" w:rsidRDefault="006600DE" w:rsidP="00D45BF9">
      <w:r>
        <w:separator/>
      </w:r>
    </w:p>
  </w:endnote>
  <w:endnote w:type="continuationSeparator" w:id="0">
    <w:p w14:paraId="620077D8" w14:textId="77777777" w:rsidR="006600DE" w:rsidRDefault="006600DE" w:rsidP="00D45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inux Libertine">
    <w:altName w:val="Cambria"/>
    <w:charset w:val="00"/>
    <w:family w:val="auto"/>
    <w:pitch w:val="variable"/>
    <w:sig w:usb0="E0000AFF" w:usb1="5200E5FB" w:usb2="0200002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1052654"/>
      <w:docPartObj>
        <w:docPartGallery w:val="Page Numbers (Bottom of Page)"/>
        <w:docPartUnique/>
      </w:docPartObj>
    </w:sdtPr>
    <w:sdtEndPr/>
    <w:sdtContent>
      <w:p w14:paraId="3B135548" w14:textId="7020DEC8" w:rsidR="004F6777" w:rsidRDefault="004F6777">
        <w:pPr>
          <w:pStyle w:val="Fuzeile"/>
          <w:jc w:val="right"/>
        </w:pPr>
        <w:r>
          <w:fldChar w:fldCharType="begin"/>
        </w:r>
        <w:r>
          <w:instrText>PAGE   \* MERGEFORMAT</w:instrText>
        </w:r>
        <w:r>
          <w:fldChar w:fldCharType="separate"/>
        </w:r>
        <w:r>
          <w:t>2</w:t>
        </w:r>
        <w:r>
          <w:fldChar w:fldCharType="end"/>
        </w:r>
      </w:p>
    </w:sdtContent>
  </w:sdt>
  <w:p w14:paraId="50F92430" w14:textId="77777777" w:rsidR="004F6777" w:rsidRDefault="004F67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D1F72" w14:textId="77777777" w:rsidR="006600DE" w:rsidRDefault="006600DE" w:rsidP="00D45BF9">
      <w:r>
        <w:separator/>
      </w:r>
    </w:p>
  </w:footnote>
  <w:footnote w:type="continuationSeparator" w:id="0">
    <w:p w14:paraId="797D6448" w14:textId="77777777" w:rsidR="006600DE" w:rsidRDefault="006600DE" w:rsidP="00D45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B3D60"/>
    <w:multiLevelType w:val="hybridMultilevel"/>
    <w:tmpl w:val="0044679E"/>
    <w:lvl w:ilvl="0" w:tplc="314A5B7C">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F36728"/>
    <w:multiLevelType w:val="multilevel"/>
    <w:tmpl w:val="4F6AF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7C2358"/>
    <w:multiLevelType w:val="hybridMultilevel"/>
    <w:tmpl w:val="B5F4FBC4"/>
    <w:lvl w:ilvl="0" w:tplc="373663D0">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54E0263"/>
    <w:multiLevelType w:val="hybridMultilevel"/>
    <w:tmpl w:val="6CC8C6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136215807">
    <w:abstractNumId w:val="3"/>
  </w:num>
  <w:num w:numId="2" w16cid:durableId="766776788">
    <w:abstractNumId w:val="2"/>
  </w:num>
  <w:num w:numId="3" w16cid:durableId="362245995">
    <w:abstractNumId w:val="0"/>
  </w:num>
  <w:num w:numId="4" w16cid:durableId="1465385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55"/>
    <w:rsid w:val="000015EC"/>
    <w:rsid w:val="000105ED"/>
    <w:rsid w:val="00021E90"/>
    <w:rsid w:val="00022C34"/>
    <w:rsid w:val="00044A5E"/>
    <w:rsid w:val="000635F7"/>
    <w:rsid w:val="00066AE9"/>
    <w:rsid w:val="00080F63"/>
    <w:rsid w:val="000916A5"/>
    <w:rsid w:val="000970FF"/>
    <w:rsid w:val="000A54C8"/>
    <w:rsid w:val="000B2416"/>
    <w:rsid w:val="000C7C71"/>
    <w:rsid w:val="000D4C48"/>
    <w:rsid w:val="000F5F91"/>
    <w:rsid w:val="001060B8"/>
    <w:rsid w:val="00112830"/>
    <w:rsid w:val="00113771"/>
    <w:rsid w:val="001173F5"/>
    <w:rsid w:val="0014515A"/>
    <w:rsid w:val="0014642B"/>
    <w:rsid w:val="00162F2E"/>
    <w:rsid w:val="001751EA"/>
    <w:rsid w:val="00180CC1"/>
    <w:rsid w:val="00182380"/>
    <w:rsid w:val="00184531"/>
    <w:rsid w:val="001B03A1"/>
    <w:rsid w:val="001E2239"/>
    <w:rsid w:val="00260FB7"/>
    <w:rsid w:val="002747C7"/>
    <w:rsid w:val="00276314"/>
    <w:rsid w:val="002A28CD"/>
    <w:rsid w:val="002A380D"/>
    <w:rsid w:val="002A7EBB"/>
    <w:rsid w:val="002B28BF"/>
    <w:rsid w:val="002B293B"/>
    <w:rsid w:val="002B5D2F"/>
    <w:rsid w:val="002C035B"/>
    <w:rsid w:val="002F56FC"/>
    <w:rsid w:val="00315917"/>
    <w:rsid w:val="0033506F"/>
    <w:rsid w:val="00346134"/>
    <w:rsid w:val="003463F7"/>
    <w:rsid w:val="003901B2"/>
    <w:rsid w:val="003A0367"/>
    <w:rsid w:val="003A0954"/>
    <w:rsid w:val="003B3CDB"/>
    <w:rsid w:val="003B3FF2"/>
    <w:rsid w:val="003C289E"/>
    <w:rsid w:val="003D4D97"/>
    <w:rsid w:val="003F3836"/>
    <w:rsid w:val="00420930"/>
    <w:rsid w:val="00421DC2"/>
    <w:rsid w:val="00424553"/>
    <w:rsid w:val="00425BA3"/>
    <w:rsid w:val="004347F3"/>
    <w:rsid w:val="004458D2"/>
    <w:rsid w:val="0045429C"/>
    <w:rsid w:val="00493219"/>
    <w:rsid w:val="004A1A69"/>
    <w:rsid w:val="004A6BB3"/>
    <w:rsid w:val="004B0771"/>
    <w:rsid w:val="004B1F3C"/>
    <w:rsid w:val="004D39B0"/>
    <w:rsid w:val="004D6C47"/>
    <w:rsid w:val="004F6777"/>
    <w:rsid w:val="00505DB0"/>
    <w:rsid w:val="00516274"/>
    <w:rsid w:val="00516DB9"/>
    <w:rsid w:val="00522923"/>
    <w:rsid w:val="00533CF7"/>
    <w:rsid w:val="005422AA"/>
    <w:rsid w:val="00543B72"/>
    <w:rsid w:val="00577D13"/>
    <w:rsid w:val="005863D8"/>
    <w:rsid w:val="00594B81"/>
    <w:rsid w:val="005A3F2E"/>
    <w:rsid w:val="005B2A86"/>
    <w:rsid w:val="005E0249"/>
    <w:rsid w:val="005E7621"/>
    <w:rsid w:val="00600A72"/>
    <w:rsid w:val="0060537A"/>
    <w:rsid w:val="00606798"/>
    <w:rsid w:val="00651D62"/>
    <w:rsid w:val="006530D2"/>
    <w:rsid w:val="00653B43"/>
    <w:rsid w:val="00654A14"/>
    <w:rsid w:val="006600DE"/>
    <w:rsid w:val="006609FA"/>
    <w:rsid w:val="00693242"/>
    <w:rsid w:val="00697A45"/>
    <w:rsid w:val="006C3709"/>
    <w:rsid w:val="006D124C"/>
    <w:rsid w:val="006D6961"/>
    <w:rsid w:val="006E2F8A"/>
    <w:rsid w:val="006F4AAD"/>
    <w:rsid w:val="006F7CBF"/>
    <w:rsid w:val="00706F58"/>
    <w:rsid w:val="0071423C"/>
    <w:rsid w:val="007217F0"/>
    <w:rsid w:val="0072291B"/>
    <w:rsid w:val="007344F9"/>
    <w:rsid w:val="00742B2C"/>
    <w:rsid w:val="007478F5"/>
    <w:rsid w:val="00752268"/>
    <w:rsid w:val="0075360D"/>
    <w:rsid w:val="00753E99"/>
    <w:rsid w:val="00756CD4"/>
    <w:rsid w:val="007572D4"/>
    <w:rsid w:val="00761C51"/>
    <w:rsid w:val="007741B0"/>
    <w:rsid w:val="00777DAB"/>
    <w:rsid w:val="00781D39"/>
    <w:rsid w:val="00787172"/>
    <w:rsid w:val="00791E30"/>
    <w:rsid w:val="007B3C21"/>
    <w:rsid w:val="007B759C"/>
    <w:rsid w:val="007D40EF"/>
    <w:rsid w:val="00802CFD"/>
    <w:rsid w:val="00807FC8"/>
    <w:rsid w:val="00816001"/>
    <w:rsid w:val="008331C1"/>
    <w:rsid w:val="00835742"/>
    <w:rsid w:val="0083787E"/>
    <w:rsid w:val="008450C1"/>
    <w:rsid w:val="0085586A"/>
    <w:rsid w:val="008648EA"/>
    <w:rsid w:val="00865AFB"/>
    <w:rsid w:val="0086696B"/>
    <w:rsid w:val="00871414"/>
    <w:rsid w:val="00872811"/>
    <w:rsid w:val="00873AE4"/>
    <w:rsid w:val="00883181"/>
    <w:rsid w:val="00887D21"/>
    <w:rsid w:val="0089405B"/>
    <w:rsid w:val="008947C2"/>
    <w:rsid w:val="0089487B"/>
    <w:rsid w:val="008952A5"/>
    <w:rsid w:val="00896441"/>
    <w:rsid w:val="008A3186"/>
    <w:rsid w:val="008B7148"/>
    <w:rsid w:val="008C19C3"/>
    <w:rsid w:val="008C67F0"/>
    <w:rsid w:val="008D32E6"/>
    <w:rsid w:val="008E41C4"/>
    <w:rsid w:val="00900099"/>
    <w:rsid w:val="0090016D"/>
    <w:rsid w:val="00903453"/>
    <w:rsid w:val="009045E7"/>
    <w:rsid w:val="00912815"/>
    <w:rsid w:val="00920980"/>
    <w:rsid w:val="00941F48"/>
    <w:rsid w:val="00951E6B"/>
    <w:rsid w:val="00953BE0"/>
    <w:rsid w:val="00963B03"/>
    <w:rsid w:val="00972659"/>
    <w:rsid w:val="009820AC"/>
    <w:rsid w:val="009A6990"/>
    <w:rsid w:val="009B3393"/>
    <w:rsid w:val="009D0D4E"/>
    <w:rsid w:val="009D7234"/>
    <w:rsid w:val="009E435C"/>
    <w:rsid w:val="009E4E55"/>
    <w:rsid w:val="009F7046"/>
    <w:rsid w:val="00A045A9"/>
    <w:rsid w:val="00A05675"/>
    <w:rsid w:val="00A05827"/>
    <w:rsid w:val="00A10B15"/>
    <w:rsid w:val="00A16DFB"/>
    <w:rsid w:val="00A2484C"/>
    <w:rsid w:val="00A262C4"/>
    <w:rsid w:val="00A4256A"/>
    <w:rsid w:val="00A44A14"/>
    <w:rsid w:val="00A542DF"/>
    <w:rsid w:val="00A56574"/>
    <w:rsid w:val="00A70629"/>
    <w:rsid w:val="00A742C7"/>
    <w:rsid w:val="00A82D79"/>
    <w:rsid w:val="00A847D9"/>
    <w:rsid w:val="00A9458C"/>
    <w:rsid w:val="00AB62E7"/>
    <w:rsid w:val="00AC2B69"/>
    <w:rsid w:val="00AE7421"/>
    <w:rsid w:val="00AF07A6"/>
    <w:rsid w:val="00AF58AE"/>
    <w:rsid w:val="00B01114"/>
    <w:rsid w:val="00B041B9"/>
    <w:rsid w:val="00B12E60"/>
    <w:rsid w:val="00B16C79"/>
    <w:rsid w:val="00B43786"/>
    <w:rsid w:val="00B44E02"/>
    <w:rsid w:val="00B53442"/>
    <w:rsid w:val="00B572EF"/>
    <w:rsid w:val="00B57D6C"/>
    <w:rsid w:val="00B6241F"/>
    <w:rsid w:val="00B70821"/>
    <w:rsid w:val="00B72436"/>
    <w:rsid w:val="00B85B30"/>
    <w:rsid w:val="00B946C0"/>
    <w:rsid w:val="00BA02D8"/>
    <w:rsid w:val="00BA5592"/>
    <w:rsid w:val="00BB3C14"/>
    <w:rsid w:val="00BC6B1F"/>
    <w:rsid w:val="00BD1B05"/>
    <w:rsid w:val="00BE3FF4"/>
    <w:rsid w:val="00C06709"/>
    <w:rsid w:val="00C140C2"/>
    <w:rsid w:val="00C34979"/>
    <w:rsid w:val="00C36C1C"/>
    <w:rsid w:val="00C4798C"/>
    <w:rsid w:val="00C548EB"/>
    <w:rsid w:val="00C700AF"/>
    <w:rsid w:val="00C8145F"/>
    <w:rsid w:val="00CA1F23"/>
    <w:rsid w:val="00CA3854"/>
    <w:rsid w:val="00CC443A"/>
    <w:rsid w:val="00CC65BC"/>
    <w:rsid w:val="00CF11E0"/>
    <w:rsid w:val="00D04DE7"/>
    <w:rsid w:val="00D05FEC"/>
    <w:rsid w:val="00D064F3"/>
    <w:rsid w:val="00D237E0"/>
    <w:rsid w:val="00D45BF9"/>
    <w:rsid w:val="00D50487"/>
    <w:rsid w:val="00D51033"/>
    <w:rsid w:val="00D51198"/>
    <w:rsid w:val="00D56F7C"/>
    <w:rsid w:val="00D735C5"/>
    <w:rsid w:val="00D74114"/>
    <w:rsid w:val="00D7618D"/>
    <w:rsid w:val="00D83715"/>
    <w:rsid w:val="00D84A6B"/>
    <w:rsid w:val="00D934F4"/>
    <w:rsid w:val="00DA3FE4"/>
    <w:rsid w:val="00DA4386"/>
    <w:rsid w:val="00DB6EC4"/>
    <w:rsid w:val="00DC3962"/>
    <w:rsid w:val="00DF6C8E"/>
    <w:rsid w:val="00E15F63"/>
    <w:rsid w:val="00E165D8"/>
    <w:rsid w:val="00E171B2"/>
    <w:rsid w:val="00E30456"/>
    <w:rsid w:val="00E34600"/>
    <w:rsid w:val="00E468EB"/>
    <w:rsid w:val="00E475F9"/>
    <w:rsid w:val="00E548F7"/>
    <w:rsid w:val="00E5745E"/>
    <w:rsid w:val="00E67561"/>
    <w:rsid w:val="00E76508"/>
    <w:rsid w:val="00E86B91"/>
    <w:rsid w:val="00EC0082"/>
    <w:rsid w:val="00EC6348"/>
    <w:rsid w:val="00EC7CC9"/>
    <w:rsid w:val="00ED1132"/>
    <w:rsid w:val="00ED4FB5"/>
    <w:rsid w:val="00EE0FEE"/>
    <w:rsid w:val="00EF5D05"/>
    <w:rsid w:val="00F103D4"/>
    <w:rsid w:val="00F11693"/>
    <w:rsid w:val="00F13647"/>
    <w:rsid w:val="00F204A4"/>
    <w:rsid w:val="00F466FB"/>
    <w:rsid w:val="00F5128C"/>
    <w:rsid w:val="00F63959"/>
    <w:rsid w:val="00F94446"/>
    <w:rsid w:val="00F94EAC"/>
    <w:rsid w:val="00FA2CB7"/>
    <w:rsid w:val="00FC2305"/>
    <w:rsid w:val="00FC5892"/>
    <w:rsid w:val="00FE1421"/>
    <w:rsid w:val="00FE26AF"/>
    <w:rsid w:val="00FF11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F7ED6"/>
  <w15:chartTrackingRefBased/>
  <w15:docId w15:val="{E060F213-A497-4D78-94FA-11C46363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sz w:val="24"/>
        <w:szCs w:val="24"/>
        <w:lang w:val="de-DE"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77D13"/>
    <w:pPr>
      <w:spacing w:after="0" w:line="240" w:lineRule="auto"/>
    </w:pPr>
    <w:rPr>
      <w:rFonts w:eastAsia="Calibri" w:cs="Times New Roman"/>
      <w:sz w:val="22"/>
      <w:szCs w:val="22"/>
    </w:rPr>
  </w:style>
  <w:style w:type="paragraph" w:styleId="berschrift1">
    <w:name w:val="heading 1"/>
    <w:basedOn w:val="Standard"/>
    <w:next w:val="Standard"/>
    <w:link w:val="berschrift1Zchn"/>
    <w:uiPriority w:val="9"/>
    <w:qFormat/>
    <w:rsid w:val="009E4E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E4E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E4E5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E4E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E4E55"/>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E4E55"/>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E4E55"/>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E4E55"/>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E4E55"/>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E4E5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E4E5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E4E55"/>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E4E5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E4E5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9E4E5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E4E5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E4E5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E4E55"/>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E4E5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E4E5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E4E5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E4E5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E4E5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E4E55"/>
    <w:rPr>
      <w:i/>
      <w:iCs/>
      <w:color w:val="404040" w:themeColor="text1" w:themeTint="BF"/>
    </w:rPr>
  </w:style>
  <w:style w:type="paragraph" w:styleId="Listenabsatz">
    <w:name w:val="List Paragraph"/>
    <w:basedOn w:val="Standard"/>
    <w:uiPriority w:val="34"/>
    <w:qFormat/>
    <w:rsid w:val="009E4E55"/>
    <w:pPr>
      <w:ind w:left="720"/>
      <w:contextualSpacing/>
    </w:pPr>
  </w:style>
  <w:style w:type="character" w:styleId="IntensiveHervorhebung">
    <w:name w:val="Intense Emphasis"/>
    <w:basedOn w:val="Absatz-Standardschriftart"/>
    <w:uiPriority w:val="21"/>
    <w:qFormat/>
    <w:rsid w:val="009E4E55"/>
    <w:rPr>
      <w:i/>
      <w:iCs/>
      <w:color w:val="0F4761" w:themeColor="accent1" w:themeShade="BF"/>
    </w:rPr>
  </w:style>
  <w:style w:type="paragraph" w:styleId="IntensivesZitat">
    <w:name w:val="Intense Quote"/>
    <w:basedOn w:val="Standard"/>
    <w:next w:val="Standard"/>
    <w:link w:val="IntensivesZitatZchn"/>
    <w:uiPriority w:val="30"/>
    <w:qFormat/>
    <w:rsid w:val="009E4E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E4E55"/>
    <w:rPr>
      <w:i/>
      <w:iCs/>
      <w:color w:val="0F4761" w:themeColor="accent1" w:themeShade="BF"/>
    </w:rPr>
  </w:style>
  <w:style w:type="character" w:styleId="IntensiverVerweis">
    <w:name w:val="Intense Reference"/>
    <w:basedOn w:val="Absatz-Standardschriftart"/>
    <w:uiPriority w:val="32"/>
    <w:qFormat/>
    <w:rsid w:val="009E4E55"/>
    <w:rPr>
      <w:b/>
      <w:bCs/>
      <w:smallCaps/>
      <w:color w:val="0F4761" w:themeColor="accent1" w:themeShade="BF"/>
      <w:spacing w:val="5"/>
    </w:rPr>
  </w:style>
  <w:style w:type="character" w:styleId="Hyperlink">
    <w:name w:val="Hyperlink"/>
    <w:uiPriority w:val="99"/>
    <w:unhideWhenUsed/>
    <w:rsid w:val="00577D13"/>
    <w:rPr>
      <w:color w:val="0000FF"/>
      <w:u w:val="single"/>
    </w:rPr>
  </w:style>
  <w:style w:type="paragraph" w:customStyle="1" w:styleId="a">
    <w:uiPriority w:val="59"/>
    <w:rsid w:val="00577D13"/>
    <w:pPr>
      <w:spacing w:after="0" w:line="240" w:lineRule="auto"/>
    </w:pPr>
    <w:rPr>
      <w:rFonts w:eastAsia="Calibri" w:cs="Times New Roman"/>
      <w:sz w:val="20"/>
      <w:szCs w:val="20"/>
      <w:lang w:eastAsia="de-DE"/>
    </w:rPr>
  </w:style>
  <w:style w:type="table" w:styleId="Tabellenraster">
    <w:name w:val="Table Grid"/>
    <w:basedOn w:val="NormaleTabelle"/>
    <w:uiPriority w:val="39"/>
    <w:rsid w:val="00577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BW">
    <w:name w:val="Standard BW"/>
    <w:basedOn w:val="Standard"/>
    <w:qFormat/>
    <w:rsid w:val="00F5128C"/>
    <w:pPr>
      <w:spacing w:line="360" w:lineRule="auto"/>
    </w:pPr>
    <w:rPr>
      <w:rFonts w:ascii="Cambria" w:eastAsia="MS Mincho" w:hAnsi="Cambria"/>
      <w:sz w:val="24"/>
      <w:szCs w:val="24"/>
      <w:lang w:eastAsia="de-DE"/>
    </w:rPr>
  </w:style>
  <w:style w:type="paragraph" w:customStyle="1" w:styleId="LZG">
    <w:name w:val="LZG"/>
    <w:basedOn w:val="StandardBW"/>
    <w:qFormat/>
    <w:rsid w:val="00F5128C"/>
    <w:rPr>
      <w:rFonts w:ascii="Arial" w:hAnsi="Arial" w:cs="Arial"/>
      <w:sz w:val="22"/>
      <w:szCs w:val="22"/>
    </w:rPr>
  </w:style>
  <w:style w:type="paragraph" w:styleId="Kopfzeile">
    <w:name w:val="header"/>
    <w:basedOn w:val="Standard"/>
    <w:link w:val="KopfzeileZchn"/>
    <w:uiPriority w:val="99"/>
    <w:unhideWhenUsed/>
    <w:rsid w:val="00D45BF9"/>
    <w:pPr>
      <w:tabs>
        <w:tab w:val="center" w:pos="4536"/>
        <w:tab w:val="right" w:pos="9072"/>
      </w:tabs>
    </w:pPr>
  </w:style>
  <w:style w:type="character" w:customStyle="1" w:styleId="KopfzeileZchn">
    <w:name w:val="Kopfzeile Zchn"/>
    <w:basedOn w:val="Absatz-Standardschriftart"/>
    <w:link w:val="Kopfzeile"/>
    <w:uiPriority w:val="99"/>
    <w:rsid w:val="00D45BF9"/>
    <w:rPr>
      <w:rFonts w:eastAsia="Calibri" w:cs="Times New Roman"/>
      <w:sz w:val="22"/>
      <w:szCs w:val="22"/>
    </w:rPr>
  </w:style>
  <w:style w:type="paragraph" w:styleId="Fuzeile">
    <w:name w:val="footer"/>
    <w:basedOn w:val="Standard"/>
    <w:link w:val="FuzeileZchn"/>
    <w:uiPriority w:val="99"/>
    <w:unhideWhenUsed/>
    <w:rsid w:val="00D45BF9"/>
    <w:pPr>
      <w:tabs>
        <w:tab w:val="center" w:pos="4536"/>
        <w:tab w:val="right" w:pos="9072"/>
      </w:tabs>
    </w:pPr>
  </w:style>
  <w:style w:type="character" w:customStyle="1" w:styleId="FuzeileZchn">
    <w:name w:val="Fußzeile Zchn"/>
    <w:basedOn w:val="Absatz-Standardschriftart"/>
    <w:link w:val="Fuzeile"/>
    <w:uiPriority w:val="99"/>
    <w:rsid w:val="00D45BF9"/>
    <w:rPr>
      <w:rFonts w:eastAsia="Calibri" w:cs="Times New Roman"/>
      <w:sz w:val="22"/>
      <w:szCs w:val="22"/>
    </w:rPr>
  </w:style>
  <w:style w:type="character" w:styleId="NichtaufgelsteErwhnung">
    <w:name w:val="Unresolved Mention"/>
    <w:basedOn w:val="Absatz-Standardschriftart"/>
    <w:uiPriority w:val="99"/>
    <w:semiHidden/>
    <w:unhideWhenUsed/>
    <w:rsid w:val="00A262C4"/>
    <w:rPr>
      <w:color w:val="605E5C"/>
      <w:shd w:val="clear" w:color="auto" w:fill="E1DFDD"/>
    </w:rPr>
  </w:style>
  <w:style w:type="character" w:styleId="BesuchterLink">
    <w:name w:val="FollowedHyperlink"/>
    <w:basedOn w:val="Absatz-Standardschriftart"/>
    <w:uiPriority w:val="99"/>
    <w:semiHidden/>
    <w:unhideWhenUsed/>
    <w:rsid w:val="00D237E0"/>
    <w:rPr>
      <w:color w:val="96607D" w:themeColor="followedHyperlink"/>
      <w:u w:val="single"/>
    </w:rPr>
  </w:style>
  <w:style w:type="paragraph" w:styleId="StandardWeb">
    <w:name w:val="Normal (Web)"/>
    <w:basedOn w:val="Standard"/>
    <w:uiPriority w:val="99"/>
    <w:unhideWhenUsed/>
    <w:rsid w:val="00022C34"/>
    <w:pPr>
      <w:spacing w:before="100" w:beforeAutospacing="1" w:after="100" w:afterAutospacing="1"/>
    </w:pPr>
    <w:rPr>
      <w:rFonts w:ascii="Times New Roman" w:eastAsia="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zg-rlp.de" TargetMode="External"/><Relationship Id="rId18" Type="http://schemas.openxmlformats.org/officeDocument/2006/relationships/hyperlink" Target="http://www.infektionsschutz.d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info@lzg-rlp.de" TargetMode="External"/><Relationship Id="rId17" Type="http://schemas.openxmlformats.org/officeDocument/2006/relationships/hyperlink" Target="https://www.apoguide.de/" TargetMode="External"/><Relationship Id="rId2" Type="http://schemas.openxmlformats.org/officeDocument/2006/relationships/customXml" Target="../customXml/item2.xml"/><Relationship Id="rId16" Type="http://schemas.openxmlformats.org/officeDocument/2006/relationships/hyperlink" Target="https://lange-nacht-des-impfens.de/" TargetMode="External"/><Relationship Id="rId20" Type="http://schemas.openxmlformats.org/officeDocument/2006/relationships/hyperlink" Target="https://gesund.bund.de/impfaktionswoch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mueck-raab@gmx.de"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rki.de/DE/Themen/Infektionskrankheiten/Impfen/Staendige-Impfkommission/Empfehlungen-der-STIKO/Empfehlungen/empfehlungen-node.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esundheit-im-blick-rlp.de" TargetMode="Externa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f9fa2c6fc3cfeed6d2724d44ce9be88d">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e731cfa0b31a6a618fabc1c5d038e7b2"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3ea895-070f-45ad-9c3c-a807f00549fd" xsi:nil="true"/>
    <lcf76f155ced4ddcb4097134ff3c332f xmlns="ec27d39c-34ae-4ec9-9e0f-b0c6f282fa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C670F1-066E-49BB-930D-2E8465209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4675FA-A509-450C-A775-7DB05EEEF13B}">
  <ds:schemaRefs>
    <ds:schemaRef ds:uri="http://schemas.microsoft.com/sharepoint/v3/contenttype/forms"/>
  </ds:schemaRefs>
</ds:datastoreItem>
</file>

<file path=customXml/itemProps3.xml><?xml version="1.0" encoding="utf-8"?>
<ds:datastoreItem xmlns:ds="http://schemas.openxmlformats.org/officeDocument/2006/customXml" ds:itemID="{5E172054-86CE-453E-81FD-2BCF632CEE2A}">
  <ds:schemaRefs>
    <ds:schemaRef ds:uri="http://schemas.microsoft.com/office/2006/metadata/properties"/>
    <ds:schemaRef ds:uri="http://schemas.microsoft.com/office/infopath/2007/PartnerControls"/>
    <ds:schemaRef ds:uri="1a3ea895-070f-45ad-9c3c-a807f00549fd"/>
    <ds:schemaRef ds:uri="ec27d39c-34ae-4ec9-9e0f-b0c6f282fac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5091</Characters>
  <Application>Microsoft Office Word</Application>
  <DocSecurity>0</DocSecurity>
  <Lines>129</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 Susanne (LZG-RLP)</dc:creator>
  <cp:keywords/>
  <dc:description/>
  <cp:lastModifiedBy>Sudiana, Andrea (LZG-RLP)</cp:lastModifiedBy>
  <cp:revision>5</cp:revision>
  <cp:lastPrinted>2026-10-29T09:30:00Z</cp:lastPrinted>
  <dcterms:created xsi:type="dcterms:W3CDTF">2026-10-29T09:08:00Z</dcterms:created>
  <dcterms:modified xsi:type="dcterms:W3CDTF">2026-10-30T09:08:00Z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0x010100FDF060767CEF9A4BA93B0064AE0C0E8A</vt:lpwstr>
  </property>
  <property fmtid="{D5CDD505-2E9C-101B-9397-08002B2CF9AE}" pid="3" name="MediaServiceImageTags">
    <vt:lpwstr/>
  </property>
</Properties>
</file>